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3C48" w14:textId="35CF1B64" w:rsidR="002D15FF" w:rsidRDefault="00D12754">
      <w:r>
        <w:t>A</w:t>
      </w:r>
      <w:r w:rsidR="00983885">
        <w:t>P Physics 1 Unit Plan</w:t>
      </w:r>
      <w:r w:rsidR="00983885">
        <w:tab/>
      </w:r>
      <w:r w:rsidR="00983885">
        <w:tab/>
      </w:r>
      <w:r w:rsidR="001F72BB">
        <w:t>Spring 20</w:t>
      </w:r>
      <w:r w:rsidR="00055350">
        <w:t>20</w:t>
      </w:r>
    </w:p>
    <w:p w14:paraId="63443F84" w14:textId="77777777" w:rsidR="00D12754" w:rsidRDefault="00D12754">
      <w:r>
        <w:t>Unit Six:  Rotational Mechanics</w:t>
      </w:r>
    </w:p>
    <w:p w14:paraId="4C458EFB" w14:textId="77777777" w:rsidR="00D12754" w:rsidRDefault="00D12754" w:rsidP="00D12754">
      <w:pPr>
        <w:spacing w:after="0"/>
        <w:rPr>
          <w:u w:val="single"/>
        </w:rPr>
      </w:pPr>
      <w:r w:rsidRPr="00D12754">
        <w:rPr>
          <w:u w:val="single"/>
        </w:rPr>
        <w:t>AP Standards to be covered:</w:t>
      </w:r>
    </w:p>
    <w:p w14:paraId="238B1FD5" w14:textId="77777777" w:rsidR="00D12754" w:rsidRDefault="00D12754" w:rsidP="00D12754">
      <w:pPr>
        <w:spacing w:after="0"/>
        <w:rPr>
          <w:b/>
        </w:rPr>
      </w:pPr>
      <w:r>
        <w:rPr>
          <w:b/>
        </w:rPr>
        <w:t xml:space="preserve">3.F.1.1: </w:t>
      </w:r>
      <w:r>
        <w:t xml:space="preserve">The student </w:t>
      </w:r>
      <w:proofErr w:type="gramStart"/>
      <w:r>
        <w:t>is able to</w:t>
      </w:r>
      <w:proofErr w:type="gramEnd"/>
      <w:r>
        <w:t xml:space="preserve"> use representations of the relationship between force and torque. </w:t>
      </w:r>
      <w:r>
        <w:rPr>
          <w:b/>
        </w:rPr>
        <w:t>[SP 1.4]</w:t>
      </w:r>
    </w:p>
    <w:p w14:paraId="2B50F064" w14:textId="77777777" w:rsidR="00D12754" w:rsidRDefault="00D12754" w:rsidP="00D12754">
      <w:pPr>
        <w:spacing w:after="0"/>
        <w:rPr>
          <w:b/>
        </w:rPr>
      </w:pPr>
      <w:r>
        <w:rPr>
          <w:b/>
        </w:rPr>
        <w:t xml:space="preserve">3.F.1.2: </w:t>
      </w:r>
      <w:r>
        <w:t xml:space="preserve">The student </w:t>
      </w:r>
      <w:proofErr w:type="gramStart"/>
      <w:r>
        <w:t>is able to</w:t>
      </w:r>
      <w:proofErr w:type="gramEnd"/>
      <w:r>
        <w:t xml:space="preserve"> compare the torques on an object caused by various forces. </w:t>
      </w:r>
      <w:r>
        <w:rPr>
          <w:b/>
        </w:rPr>
        <w:t>[SP 1.4]</w:t>
      </w:r>
    </w:p>
    <w:p w14:paraId="5B230724" w14:textId="77777777" w:rsidR="00D12754" w:rsidRDefault="00D12754" w:rsidP="00D12754">
      <w:pPr>
        <w:spacing w:after="0"/>
        <w:rPr>
          <w:b/>
        </w:rPr>
      </w:pPr>
      <w:r>
        <w:rPr>
          <w:b/>
        </w:rPr>
        <w:t xml:space="preserve">3.F.1.3: </w:t>
      </w:r>
      <w:r>
        <w:t xml:space="preserve">The student </w:t>
      </w:r>
      <w:proofErr w:type="gramStart"/>
      <w:r>
        <w:t>is able to</w:t>
      </w:r>
      <w:proofErr w:type="gramEnd"/>
      <w:r>
        <w:t xml:space="preserve"> estimate the torque on an object caused by various forces in comparison to other situations. </w:t>
      </w:r>
      <w:r>
        <w:rPr>
          <w:b/>
        </w:rPr>
        <w:t>[SP 2.3]</w:t>
      </w:r>
    </w:p>
    <w:p w14:paraId="69D5CF9C" w14:textId="77777777" w:rsidR="00D12754" w:rsidRDefault="00D12754" w:rsidP="00D12754">
      <w:pPr>
        <w:spacing w:after="0"/>
        <w:rPr>
          <w:b/>
        </w:rPr>
      </w:pPr>
      <w:r>
        <w:rPr>
          <w:b/>
        </w:rPr>
        <w:t xml:space="preserve">3.F.1.4: </w:t>
      </w:r>
      <w:r>
        <w:t xml:space="preserve"> The student </w:t>
      </w:r>
      <w:proofErr w:type="gramStart"/>
      <w:r>
        <w:t>is able to</w:t>
      </w:r>
      <w:proofErr w:type="gramEnd"/>
      <w:r>
        <w:t xml:space="preserve"> design an experiment and analyze data testing a question about torques in a balanced rigid system. </w:t>
      </w:r>
      <w:r>
        <w:rPr>
          <w:b/>
        </w:rPr>
        <w:t>[SP 4.1, 4.2, 5.1]</w:t>
      </w:r>
    </w:p>
    <w:p w14:paraId="4A8A8437" w14:textId="77777777" w:rsidR="00D12754" w:rsidRDefault="00D12754" w:rsidP="00D12754">
      <w:pPr>
        <w:spacing w:after="0"/>
        <w:rPr>
          <w:b/>
        </w:rPr>
      </w:pPr>
      <w:r>
        <w:rPr>
          <w:b/>
        </w:rPr>
        <w:t xml:space="preserve">3.F.1.5: </w:t>
      </w:r>
      <w:r>
        <w:t xml:space="preserve">The student </w:t>
      </w:r>
      <w:proofErr w:type="gramStart"/>
      <w:r>
        <w:t>is able to</w:t>
      </w:r>
      <w:proofErr w:type="gramEnd"/>
      <w:r>
        <w:t xml:space="preserve"> calculate torques on a two-dimensional system in static equilibrium, by examining a representation or model (such as a diagram or physical construction). </w:t>
      </w:r>
      <w:r>
        <w:rPr>
          <w:b/>
        </w:rPr>
        <w:t>[SP 1.4, 2.2]</w:t>
      </w:r>
    </w:p>
    <w:p w14:paraId="3EFF0514" w14:textId="77777777" w:rsidR="00D12754" w:rsidRDefault="00D12754" w:rsidP="00D12754">
      <w:pPr>
        <w:spacing w:after="0"/>
        <w:rPr>
          <w:b/>
        </w:rPr>
      </w:pPr>
      <w:r>
        <w:rPr>
          <w:b/>
        </w:rPr>
        <w:t xml:space="preserve">3.F.2.1: </w:t>
      </w:r>
      <w:r>
        <w:t xml:space="preserve">The student </w:t>
      </w:r>
      <w:proofErr w:type="gramStart"/>
      <w:r>
        <w:t>is able to</w:t>
      </w:r>
      <w:proofErr w:type="gramEnd"/>
      <w:r>
        <w:t xml:space="preserve"> make predictions about the change in the angular velocity about an axis for an object when forces exerted on the object cause a torque about that axis. </w:t>
      </w:r>
      <w:r>
        <w:rPr>
          <w:b/>
        </w:rPr>
        <w:t>[SP 6.4]</w:t>
      </w:r>
    </w:p>
    <w:p w14:paraId="58729499" w14:textId="77777777" w:rsidR="00D12754" w:rsidRDefault="00D12754" w:rsidP="00D12754">
      <w:pPr>
        <w:spacing w:after="0"/>
        <w:rPr>
          <w:b/>
        </w:rPr>
      </w:pPr>
      <w:r>
        <w:rPr>
          <w:b/>
        </w:rPr>
        <w:t xml:space="preserve">3.F.2.2: </w:t>
      </w:r>
      <w:r>
        <w:t xml:space="preserve">The student </w:t>
      </w:r>
      <w:proofErr w:type="gramStart"/>
      <w:r>
        <w:t>is able to</w:t>
      </w:r>
      <w:proofErr w:type="gramEnd"/>
      <w:r>
        <w:t xml:space="preserve"> plan data collection and analysis strategies designed to test the relationship between a torque exerted on an object and the change in angular velocity of that object about an axis. </w:t>
      </w:r>
      <w:r>
        <w:rPr>
          <w:b/>
        </w:rPr>
        <w:t>[SP 4.1, 4.2, 5.1]</w:t>
      </w:r>
    </w:p>
    <w:p w14:paraId="3EBBA499" w14:textId="77777777" w:rsidR="00D12754" w:rsidRDefault="00D12754" w:rsidP="00D12754">
      <w:pPr>
        <w:spacing w:after="0"/>
        <w:rPr>
          <w:b/>
        </w:rPr>
      </w:pPr>
      <w:r>
        <w:rPr>
          <w:b/>
        </w:rPr>
        <w:t xml:space="preserve">3.F.3.1: </w:t>
      </w:r>
      <w:r>
        <w:t xml:space="preserve">The student is able to predict the behavior of rotational collision situations by the same processes that are used to analyze linear collision situations using an analogy between impulse and change of linear momentum and angular </w:t>
      </w:r>
      <w:proofErr w:type="gramStart"/>
      <w:r>
        <w:t>impulse  and</w:t>
      </w:r>
      <w:proofErr w:type="gramEnd"/>
      <w:r>
        <w:t xml:space="preserve"> change of angular momentum. </w:t>
      </w:r>
      <w:r>
        <w:rPr>
          <w:b/>
        </w:rPr>
        <w:t>[SP 6.4, 7.2]</w:t>
      </w:r>
    </w:p>
    <w:p w14:paraId="3FA65474" w14:textId="77777777" w:rsidR="00D12754" w:rsidRDefault="00D12754" w:rsidP="00D12754">
      <w:pPr>
        <w:spacing w:after="0"/>
        <w:rPr>
          <w:b/>
        </w:rPr>
      </w:pPr>
      <w:r>
        <w:rPr>
          <w:b/>
        </w:rPr>
        <w:t xml:space="preserve">3.F.3.2: </w:t>
      </w:r>
      <w:r>
        <w:t xml:space="preserve">In an unfamiliar context or using representations beyond equations, the student </w:t>
      </w:r>
      <w:proofErr w:type="gramStart"/>
      <w:r>
        <w:t>is able to</w:t>
      </w:r>
      <w:proofErr w:type="gramEnd"/>
      <w:r>
        <w:t xml:space="preserve"> justify the selection of a mathematical routine to solve for the change in angular momentum of an object caused by torques exerted on the object. </w:t>
      </w:r>
      <w:r>
        <w:rPr>
          <w:b/>
        </w:rPr>
        <w:t>[SP 2.1]</w:t>
      </w:r>
    </w:p>
    <w:p w14:paraId="6B02BBEE" w14:textId="77777777" w:rsidR="00D12754" w:rsidRDefault="00D12754" w:rsidP="00D12754">
      <w:pPr>
        <w:spacing w:after="0"/>
        <w:rPr>
          <w:b/>
        </w:rPr>
      </w:pPr>
      <w:r>
        <w:rPr>
          <w:b/>
        </w:rPr>
        <w:t xml:space="preserve">3.F.3.3: </w:t>
      </w:r>
      <w:r>
        <w:t xml:space="preserve">The student </w:t>
      </w:r>
      <w:proofErr w:type="gramStart"/>
      <w:r>
        <w:t>is able to</w:t>
      </w:r>
      <w:proofErr w:type="gramEnd"/>
      <w:r>
        <w:t xml:space="preserve"> plan data collection and analysis strategies designed to test the relationship between torques exerted on an object and the change in angular momentum of that object. </w:t>
      </w:r>
      <w:r>
        <w:rPr>
          <w:b/>
        </w:rPr>
        <w:t>[SP 4.1, 4.2, 5.1, 5.3]</w:t>
      </w:r>
    </w:p>
    <w:p w14:paraId="62F098D6" w14:textId="77777777" w:rsidR="00D12754" w:rsidRDefault="00D12754" w:rsidP="00D12754">
      <w:pPr>
        <w:spacing w:after="0"/>
        <w:rPr>
          <w:b/>
        </w:rPr>
      </w:pPr>
      <w:r>
        <w:rPr>
          <w:b/>
        </w:rPr>
        <w:t xml:space="preserve">4.A.1.1: </w:t>
      </w:r>
      <w:r>
        <w:t xml:space="preserve">The student </w:t>
      </w:r>
      <w:proofErr w:type="gramStart"/>
      <w:r>
        <w:t>is able to</w:t>
      </w:r>
      <w:proofErr w:type="gramEnd"/>
      <w:r>
        <w:t xml:space="preserve"> use representations of the center of mass of an isolated two-object system to analyze the motion of the system qualitatively and </w:t>
      </w:r>
      <w:proofErr w:type="spellStart"/>
      <w:r>
        <w:t>semiquantitatively</w:t>
      </w:r>
      <w:proofErr w:type="spellEnd"/>
      <w:r>
        <w:t xml:space="preserve">. </w:t>
      </w:r>
      <w:r w:rsidR="00B876C7">
        <w:rPr>
          <w:b/>
        </w:rPr>
        <w:t>[SP 1.2, 1.4, 2.3, 6.4]</w:t>
      </w:r>
    </w:p>
    <w:p w14:paraId="432441DA" w14:textId="77777777" w:rsidR="00B876C7" w:rsidRDefault="00B876C7" w:rsidP="00D12754">
      <w:pPr>
        <w:spacing w:after="0"/>
      </w:pPr>
      <w:r>
        <w:rPr>
          <w:b/>
        </w:rPr>
        <w:t xml:space="preserve">4.D.1.1: </w:t>
      </w:r>
      <w:r>
        <w:t xml:space="preserve">The student </w:t>
      </w:r>
      <w:proofErr w:type="gramStart"/>
      <w:r>
        <w:t>is able to</w:t>
      </w:r>
      <w:proofErr w:type="gramEnd"/>
      <w:r>
        <w:t xml:space="preserve"> describe a representation and use it to analyze a situation in which several forces exerted on a rotating system of rigidly connected objects change the angular velocity and angular momentum of the system. </w:t>
      </w:r>
      <w:r>
        <w:rPr>
          <w:b/>
        </w:rPr>
        <w:t>[SP 1.2, 1.4]</w:t>
      </w:r>
    </w:p>
    <w:p w14:paraId="60FF288D" w14:textId="77777777" w:rsidR="00B876C7" w:rsidRDefault="00B876C7" w:rsidP="00D12754">
      <w:pPr>
        <w:spacing w:after="0"/>
        <w:rPr>
          <w:b/>
        </w:rPr>
      </w:pPr>
      <w:r>
        <w:rPr>
          <w:b/>
        </w:rPr>
        <w:t xml:space="preserve">4.D.1.2: </w:t>
      </w:r>
      <w:r>
        <w:t xml:space="preserve">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 </w:t>
      </w:r>
      <w:r>
        <w:rPr>
          <w:b/>
        </w:rPr>
        <w:t>[SP 3.2, 4.1, 4.2, 5.1, 5.3]</w:t>
      </w:r>
    </w:p>
    <w:p w14:paraId="37C399B1" w14:textId="77777777" w:rsidR="00B876C7" w:rsidRDefault="00B876C7" w:rsidP="00D12754">
      <w:pPr>
        <w:spacing w:after="0"/>
        <w:rPr>
          <w:b/>
        </w:rPr>
      </w:pPr>
      <w:r>
        <w:rPr>
          <w:b/>
        </w:rPr>
        <w:t xml:space="preserve">4.D.2.1: </w:t>
      </w:r>
      <w:r>
        <w:t xml:space="preserve">The student </w:t>
      </w:r>
      <w:proofErr w:type="gramStart"/>
      <w:r>
        <w:t>is able to</w:t>
      </w:r>
      <w:proofErr w:type="gramEnd"/>
      <w:r>
        <w:t xml:space="preserve"> describe a model of a rotational system and use that model to analyze a situation in which angular momentum changes due to interaction with other objects or systems. </w:t>
      </w:r>
      <w:r>
        <w:rPr>
          <w:b/>
        </w:rPr>
        <w:t>[SP 1.2, 1.4]</w:t>
      </w:r>
    </w:p>
    <w:p w14:paraId="65EBE76D" w14:textId="77777777" w:rsidR="00B876C7" w:rsidRDefault="00B876C7" w:rsidP="00D12754">
      <w:pPr>
        <w:spacing w:after="0"/>
        <w:rPr>
          <w:b/>
        </w:rPr>
      </w:pPr>
      <w:r>
        <w:rPr>
          <w:b/>
        </w:rPr>
        <w:t xml:space="preserve">4.D.2.2: </w:t>
      </w:r>
      <w:r>
        <w:t xml:space="preserve">The student </w:t>
      </w:r>
      <w:proofErr w:type="gramStart"/>
      <w:r>
        <w:t>is able to</w:t>
      </w:r>
      <w:proofErr w:type="gramEnd"/>
      <w:r>
        <w:t xml:space="preserve"> plan a data collection and analysis strategy to determine the change in angular momentum of a system and relate it to interactions with other objects and systems. </w:t>
      </w:r>
      <w:r>
        <w:rPr>
          <w:b/>
        </w:rPr>
        <w:t>[SP 4.2]</w:t>
      </w:r>
    </w:p>
    <w:p w14:paraId="261A2F6B" w14:textId="77777777" w:rsidR="00B876C7" w:rsidRDefault="00B876C7" w:rsidP="00D12754">
      <w:pPr>
        <w:spacing w:after="0"/>
        <w:rPr>
          <w:b/>
        </w:rPr>
      </w:pPr>
      <w:r>
        <w:rPr>
          <w:b/>
        </w:rPr>
        <w:t xml:space="preserve">4.D.3.1: </w:t>
      </w:r>
      <w:r>
        <w:t xml:space="preserve">The student is able to use appropriate mathematical routines to calculate values for initial or final angular momentum, or change in angular momentum of a system, or average torque or time during which the torque is exerted in analyzing a situation involving torque and angular momentum. </w:t>
      </w:r>
      <w:r>
        <w:rPr>
          <w:b/>
        </w:rPr>
        <w:t>[SP 2.2]</w:t>
      </w:r>
    </w:p>
    <w:p w14:paraId="5599E826" w14:textId="77777777" w:rsidR="00B876C7" w:rsidRDefault="00B876C7" w:rsidP="00D12754">
      <w:pPr>
        <w:spacing w:after="0"/>
        <w:rPr>
          <w:b/>
        </w:rPr>
      </w:pPr>
      <w:r>
        <w:rPr>
          <w:b/>
        </w:rPr>
        <w:t xml:space="preserve">4.D.3.2: </w:t>
      </w:r>
      <w:r w:rsidR="002C14CB">
        <w:t xml:space="preserve">The student </w:t>
      </w:r>
      <w:proofErr w:type="gramStart"/>
      <w:r w:rsidR="002C14CB">
        <w:t>is able to</w:t>
      </w:r>
      <w:proofErr w:type="gramEnd"/>
      <w:r w:rsidR="002C14CB">
        <w:t xml:space="preserve"> plan a data collection strategy designed to test the relationship between the change in angular momentum of a system and the product of the average torque applied to the system and the time interval during which the torque is exerted. </w:t>
      </w:r>
      <w:r w:rsidR="002C14CB">
        <w:rPr>
          <w:b/>
        </w:rPr>
        <w:t>[SP 4.1, 4.2]</w:t>
      </w:r>
    </w:p>
    <w:p w14:paraId="0C6BD033" w14:textId="77777777" w:rsidR="002C14CB" w:rsidRDefault="002C14CB" w:rsidP="00D12754">
      <w:pPr>
        <w:spacing w:after="0"/>
        <w:rPr>
          <w:b/>
        </w:rPr>
      </w:pPr>
      <w:r>
        <w:rPr>
          <w:b/>
        </w:rPr>
        <w:lastRenderedPageBreak/>
        <w:t xml:space="preserve">5.E.1.1: </w:t>
      </w:r>
      <w:r>
        <w:t xml:space="preserve">The student </w:t>
      </w:r>
      <w:proofErr w:type="gramStart"/>
      <w:r>
        <w:t>is able to</w:t>
      </w:r>
      <w:proofErr w:type="gramEnd"/>
      <w:r>
        <w:t xml:space="preserve"> make qualitative predictions about the angular momentum of a system for a situation in which there is no net external torque. </w:t>
      </w:r>
      <w:r>
        <w:rPr>
          <w:b/>
        </w:rPr>
        <w:t>[SP 6.4, 7.2]</w:t>
      </w:r>
    </w:p>
    <w:p w14:paraId="1F1EF891" w14:textId="77777777" w:rsidR="002C14CB" w:rsidRDefault="002C14CB" w:rsidP="00D12754">
      <w:pPr>
        <w:spacing w:after="0"/>
        <w:rPr>
          <w:b/>
        </w:rPr>
      </w:pPr>
      <w:r>
        <w:rPr>
          <w:b/>
        </w:rPr>
        <w:t xml:space="preserve">5.E.1.2: </w:t>
      </w:r>
      <w:r>
        <w:t xml:space="preserve">The student </w:t>
      </w:r>
      <w:proofErr w:type="gramStart"/>
      <w:r>
        <w:t>is able to</w:t>
      </w:r>
      <w:proofErr w:type="gramEnd"/>
      <w:r>
        <w:t xml:space="preserve"> make calculations of quantities related to the angular momentum of a system when the net external torque on the system is zero. </w:t>
      </w:r>
      <w:r>
        <w:rPr>
          <w:b/>
        </w:rPr>
        <w:t>[SP 2.1, 2.2]</w:t>
      </w:r>
    </w:p>
    <w:p w14:paraId="02328375" w14:textId="77777777" w:rsidR="002C14CB" w:rsidRDefault="002C14CB" w:rsidP="00D12754">
      <w:pPr>
        <w:spacing w:after="0"/>
        <w:rPr>
          <w:b/>
        </w:rPr>
      </w:pPr>
      <w:r>
        <w:rPr>
          <w:b/>
        </w:rPr>
        <w:t xml:space="preserve">5.E.2.1: </w:t>
      </w:r>
      <w:r>
        <w:t xml:space="preserve">The student </w:t>
      </w:r>
      <w:proofErr w:type="gramStart"/>
      <w:r>
        <w:t>is able to</w:t>
      </w:r>
      <w:proofErr w:type="gramEnd"/>
      <w:r>
        <w:t xml:space="preserve"> describe or calculate the angular momentum and rotational inertia of a system in terms of the locations and velocities of objects that make up the system. Students are expected to do qualitative reasoning with compound objects. Students are expected to do calculations with a fixed set of extended objects and point masses. </w:t>
      </w:r>
      <w:r>
        <w:rPr>
          <w:b/>
        </w:rPr>
        <w:t>[SP 2.2]</w:t>
      </w:r>
    </w:p>
    <w:p w14:paraId="66E9DC7E" w14:textId="77777777" w:rsidR="002C14CB" w:rsidRDefault="002C14CB" w:rsidP="00D12754">
      <w:pPr>
        <w:spacing w:after="0"/>
        <w:rPr>
          <w:b/>
        </w:rPr>
      </w:pPr>
    </w:p>
    <w:p w14:paraId="34BCC86F" w14:textId="77777777" w:rsidR="002C14CB" w:rsidRDefault="002C14CB" w:rsidP="00D12754">
      <w:pPr>
        <w:spacing w:after="0"/>
      </w:pPr>
      <w:r>
        <w:rPr>
          <w:u w:val="single"/>
        </w:rPr>
        <w:t>Topics to be covered:</w:t>
      </w:r>
    </w:p>
    <w:p w14:paraId="49622211" w14:textId="77777777" w:rsidR="002C14CB" w:rsidRDefault="002C14CB" w:rsidP="00D12754">
      <w:pPr>
        <w:spacing w:after="0"/>
      </w:pPr>
      <w:r>
        <w:t>Rotational Kinematics</w:t>
      </w:r>
    </w:p>
    <w:p w14:paraId="54C1B48D" w14:textId="77777777" w:rsidR="002C14CB" w:rsidRDefault="002C14CB" w:rsidP="00D12754">
      <w:pPr>
        <w:spacing w:after="0"/>
      </w:pPr>
      <w:r>
        <w:t>Rotational Inertia</w:t>
      </w:r>
    </w:p>
    <w:p w14:paraId="26385EEA" w14:textId="77777777" w:rsidR="002C14CB" w:rsidRDefault="002C14CB" w:rsidP="00D12754">
      <w:pPr>
        <w:spacing w:after="0"/>
      </w:pPr>
      <w:r>
        <w:t>Torque</w:t>
      </w:r>
    </w:p>
    <w:p w14:paraId="5B9DFABE" w14:textId="77777777" w:rsidR="002C14CB" w:rsidRDefault="002C14CB" w:rsidP="00D12754">
      <w:pPr>
        <w:spacing w:after="0"/>
      </w:pPr>
      <w:r>
        <w:t>Angular Momentum</w:t>
      </w:r>
    </w:p>
    <w:p w14:paraId="56A92CA7" w14:textId="77777777" w:rsidR="002C14CB" w:rsidRDefault="002C14CB" w:rsidP="00D12754">
      <w:pPr>
        <w:spacing w:after="0"/>
      </w:pPr>
      <w:r>
        <w:t>Rotational Kinetic Energy</w:t>
      </w:r>
    </w:p>
    <w:p w14:paraId="3322F682" w14:textId="77777777" w:rsidR="006D7227" w:rsidRDefault="006D7227" w:rsidP="00D12754">
      <w:pPr>
        <w:spacing w:after="0"/>
      </w:pPr>
    </w:p>
    <w:tbl>
      <w:tblPr>
        <w:tblStyle w:val="TableGrid"/>
        <w:tblW w:w="11016" w:type="dxa"/>
        <w:tblLayout w:type="fixed"/>
        <w:tblLook w:val="04A0" w:firstRow="1" w:lastRow="0" w:firstColumn="1" w:lastColumn="0" w:noHBand="0" w:noVBand="1"/>
      </w:tblPr>
      <w:tblGrid>
        <w:gridCol w:w="738"/>
        <w:gridCol w:w="810"/>
        <w:gridCol w:w="2610"/>
        <w:gridCol w:w="4950"/>
        <w:gridCol w:w="1908"/>
      </w:tblGrid>
      <w:tr w:rsidR="006D7227" w14:paraId="7A0EA689" w14:textId="77777777" w:rsidTr="00A61178">
        <w:tc>
          <w:tcPr>
            <w:tcW w:w="738" w:type="dxa"/>
          </w:tcPr>
          <w:p w14:paraId="5F57AC05" w14:textId="77777777" w:rsidR="006D7227" w:rsidRDefault="006D7227" w:rsidP="007D767C">
            <w:pPr>
              <w:autoSpaceDE w:val="0"/>
              <w:autoSpaceDN w:val="0"/>
              <w:adjustRightInd w:val="0"/>
              <w:rPr>
                <w:rFonts w:cs="Calibri-Bold"/>
                <w:bCs/>
              </w:rPr>
            </w:pPr>
            <w:r>
              <w:rPr>
                <w:rFonts w:cs="Calibri-Bold"/>
                <w:bCs/>
              </w:rPr>
              <w:t>Day</w:t>
            </w:r>
          </w:p>
        </w:tc>
        <w:tc>
          <w:tcPr>
            <w:tcW w:w="810" w:type="dxa"/>
          </w:tcPr>
          <w:p w14:paraId="416F3101" w14:textId="77777777" w:rsidR="006D7227" w:rsidRDefault="006D7227" w:rsidP="007D767C">
            <w:pPr>
              <w:autoSpaceDE w:val="0"/>
              <w:autoSpaceDN w:val="0"/>
              <w:adjustRightInd w:val="0"/>
              <w:rPr>
                <w:rFonts w:cs="Calibri-Bold"/>
                <w:bCs/>
              </w:rPr>
            </w:pPr>
            <w:r>
              <w:rPr>
                <w:rFonts w:cs="Calibri-Bold"/>
                <w:bCs/>
              </w:rPr>
              <w:t>Date</w:t>
            </w:r>
          </w:p>
        </w:tc>
        <w:tc>
          <w:tcPr>
            <w:tcW w:w="2610" w:type="dxa"/>
          </w:tcPr>
          <w:p w14:paraId="61B7D07F" w14:textId="77777777" w:rsidR="006D7227" w:rsidRDefault="006D7227" w:rsidP="007D767C">
            <w:pPr>
              <w:autoSpaceDE w:val="0"/>
              <w:autoSpaceDN w:val="0"/>
              <w:adjustRightInd w:val="0"/>
              <w:rPr>
                <w:rFonts w:cs="Calibri-Bold"/>
                <w:bCs/>
              </w:rPr>
            </w:pPr>
            <w:r>
              <w:rPr>
                <w:rFonts w:cs="Calibri-Bold"/>
                <w:bCs/>
              </w:rPr>
              <w:t>EQ</w:t>
            </w:r>
          </w:p>
        </w:tc>
        <w:tc>
          <w:tcPr>
            <w:tcW w:w="4950" w:type="dxa"/>
          </w:tcPr>
          <w:p w14:paraId="63C68FDF" w14:textId="77777777" w:rsidR="006D7227" w:rsidRDefault="006D7227" w:rsidP="007D767C">
            <w:pPr>
              <w:autoSpaceDE w:val="0"/>
              <w:autoSpaceDN w:val="0"/>
              <w:adjustRightInd w:val="0"/>
              <w:rPr>
                <w:rFonts w:cs="Calibri-Bold"/>
                <w:bCs/>
              </w:rPr>
            </w:pPr>
            <w:r>
              <w:rPr>
                <w:rFonts w:cs="Calibri-Bold"/>
                <w:bCs/>
              </w:rPr>
              <w:t>Agenda</w:t>
            </w:r>
          </w:p>
        </w:tc>
        <w:tc>
          <w:tcPr>
            <w:tcW w:w="1908" w:type="dxa"/>
          </w:tcPr>
          <w:p w14:paraId="538A41E4" w14:textId="77777777" w:rsidR="006D7227" w:rsidRDefault="006D7227" w:rsidP="007D767C">
            <w:pPr>
              <w:autoSpaceDE w:val="0"/>
              <w:autoSpaceDN w:val="0"/>
              <w:adjustRightInd w:val="0"/>
              <w:rPr>
                <w:rFonts w:cs="Calibri-Bold"/>
                <w:bCs/>
              </w:rPr>
            </w:pPr>
            <w:r>
              <w:rPr>
                <w:rFonts w:cs="Calibri-Bold"/>
                <w:bCs/>
              </w:rPr>
              <w:t>Std’s</w:t>
            </w:r>
          </w:p>
        </w:tc>
      </w:tr>
      <w:tr w:rsidR="006D7227" w14:paraId="3384EAE3" w14:textId="77777777" w:rsidTr="00A61178">
        <w:tc>
          <w:tcPr>
            <w:tcW w:w="738" w:type="dxa"/>
          </w:tcPr>
          <w:p w14:paraId="1F17C664" w14:textId="77777777" w:rsidR="006D7227" w:rsidRDefault="006D7227" w:rsidP="007D767C">
            <w:pPr>
              <w:autoSpaceDE w:val="0"/>
              <w:autoSpaceDN w:val="0"/>
              <w:adjustRightInd w:val="0"/>
              <w:rPr>
                <w:rFonts w:cs="Calibri-Bold"/>
                <w:bCs/>
              </w:rPr>
            </w:pPr>
            <w:r>
              <w:rPr>
                <w:rFonts w:cs="Calibri-Bold"/>
                <w:bCs/>
              </w:rPr>
              <w:t>1</w:t>
            </w:r>
          </w:p>
        </w:tc>
        <w:tc>
          <w:tcPr>
            <w:tcW w:w="810" w:type="dxa"/>
          </w:tcPr>
          <w:p w14:paraId="3A9B94B9" w14:textId="1EBAD2E1" w:rsidR="00055350" w:rsidRDefault="00055350" w:rsidP="007D767C">
            <w:pPr>
              <w:autoSpaceDE w:val="0"/>
              <w:autoSpaceDN w:val="0"/>
              <w:adjustRightInd w:val="0"/>
              <w:rPr>
                <w:rFonts w:cs="Calibri-Bold"/>
                <w:bCs/>
              </w:rPr>
            </w:pPr>
            <w:r>
              <w:rPr>
                <w:rFonts w:cs="Calibri-Bold"/>
                <w:bCs/>
              </w:rPr>
              <w:t>THU</w:t>
            </w:r>
          </w:p>
          <w:p w14:paraId="6E229E1A" w14:textId="62323156" w:rsidR="006D7227" w:rsidRDefault="001F72BB" w:rsidP="007D767C">
            <w:pPr>
              <w:autoSpaceDE w:val="0"/>
              <w:autoSpaceDN w:val="0"/>
              <w:adjustRightInd w:val="0"/>
              <w:rPr>
                <w:rFonts w:cs="Calibri-Bold"/>
                <w:bCs/>
              </w:rPr>
            </w:pPr>
            <w:r>
              <w:rPr>
                <w:rFonts w:cs="Calibri-Bold"/>
                <w:bCs/>
              </w:rPr>
              <w:t>3/2</w:t>
            </w:r>
            <w:r w:rsidR="00055350">
              <w:rPr>
                <w:rFonts w:cs="Calibri-Bold"/>
                <w:bCs/>
              </w:rPr>
              <w:t>6</w:t>
            </w:r>
          </w:p>
        </w:tc>
        <w:tc>
          <w:tcPr>
            <w:tcW w:w="2610" w:type="dxa"/>
          </w:tcPr>
          <w:p w14:paraId="411838FE" w14:textId="77777777" w:rsidR="006D7227" w:rsidRDefault="006D7227" w:rsidP="007D767C">
            <w:pPr>
              <w:autoSpaceDE w:val="0"/>
              <w:autoSpaceDN w:val="0"/>
              <w:adjustRightInd w:val="0"/>
              <w:rPr>
                <w:rFonts w:cs="Calibri-Bold"/>
                <w:bCs/>
              </w:rPr>
            </w:pPr>
            <w:r>
              <w:rPr>
                <w:rFonts w:cs="Calibri-Bold"/>
                <w:bCs/>
              </w:rPr>
              <w:t>How are linear and rotational motion related?</w:t>
            </w:r>
          </w:p>
        </w:tc>
        <w:tc>
          <w:tcPr>
            <w:tcW w:w="4950" w:type="dxa"/>
          </w:tcPr>
          <w:p w14:paraId="4E24412D" w14:textId="24F3C893" w:rsidR="006D7227" w:rsidRDefault="007B6BAA" w:rsidP="006D7227">
            <w:pPr>
              <w:pStyle w:val="ListParagraph"/>
              <w:numPr>
                <w:ilvl w:val="0"/>
                <w:numId w:val="5"/>
              </w:numPr>
              <w:autoSpaceDE w:val="0"/>
              <w:autoSpaceDN w:val="0"/>
              <w:adjustRightInd w:val="0"/>
              <w:rPr>
                <w:rFonts w:cs="Calibri-Bold"/>
                <w:bCs/>
              </w:rPr>
            </w:pPr>
            <w:r>
              <w:rPr>
                <w:rFonts w:cs="Calibri-Bold"/>
                <w:bCs/>
              </w:rPr>
              <w:t xml:space="preserve">Video Notes: </w:t>
            </w:r>
            <w:r w:rsidR="006D7227">
              <w:rPr>
                <w:rFonts w:cs="Calibri-Bold"/>
                <w:bCs/>
              </w:rPr>
              <w:t xml:space="preserve"> Rotational Quantities</w:t>
            </w:r>
            <w:r>
              <w:rPr>
                <w:rFonts w:cs="Calibri-Bold"/>
                <w:bCs/>
              </w:rPr>
              <w:t>/Kinematics</w:t>
            </w:r>
          </w:p>
          <w:p w14:paraId="778100BE" w14:textId="77777777" w:rsidR="006D7227" w:rsidRPr="006A57E4" w:rsidRDefault="006D7227" w:rsidP="00983885">
            <w:pPr>
              <w:pStyle w:val="ListParagraph"/>
              <w:numPr>
                <w:ilvl w:val="0"/>
                <w:numId w:val="5"/>
              </w:numPr>
              <w:autoSpaceDE w:val="0"/>
              <w:autoSpaceDN w:val="0"/>
              <w:adjustRightInd w:val="0"/>
              <w:rPr>
                <w:rFonts w:cs="Calibri-Bold"/>
                <w:bCs/>
              </w:rPr>
            </w:pPr>
            <w:proofErr w:type="spellStart"/>
            <w:r>
              <w:rPr>
                <w:rFonts w:cs="Calibri-Bold"/>
                <w:bCs/>
              </w:rPr>
              <w:t>HWk</w:t>
            </w:r>
            <w:proofErr w:type="spellEnd"/>
            <w:r>
              <w:rPr>
                <w:rFonts w:cs="Calibri-Bold"/>
                <w:bCs/>
              </w:rPr>
              <w:t xml:space="preserve">:  </w:t>
            </w:r>
            <w:r w:rsidR="00983885">
              <w:rPr>
                <w:rFonts w:cs="Calibri-Bold"/>
                <w:bCs/>
              </w:rPr>
              <w:t>Complete Rotational Basics Practice</w:t>
            </w:r>
          </w:p>
        </w:tc>
        <w:tc>
          <w:tcPr>
            <w:tcW w:w="1908" w:type="dxa"/>
          </w:tcPr>
          <w:p w14:paraId="2B0680B8" w14:textId="77777777" w:rsidR="006D7227" w:rsidRPr="002022EF" w:rsidRDefault="002022EF" w:rsidP="007D767C">
            <w:pPr>
              <w:autoSpaceDE w:val="0"/>
              <w:autoSpaceDN w:val="0"/>
              <w:adjustRightInd w:val="0"/>
              <w:rPr>
                <w:rFonts w:cs="Calibri-Bold"/>
                <w:b/>
                <w:bCs/>
              </w:rPr>
            </w:pPr>
            <w:r>
              <w:rPr>
                <w:rFonts w:cs="Calibri-Bold"/>
                <w:b/>
                <w:bCs/>
              </w:rPr>
              <w:t>4.D.1.2</w:t>
            </w:r>
          </w:p>
        </w:tc>
      </w:tr>
      <w:tr w:rsidR="002022EF" w14:paraId="2D78BB56" w14:textId="77777777" w:rsidTr="00A61178">
        <w:tc>
          <w:tcPr>
            <w:tcW w:w="738" w:type="dxa"/>
          </w:tcPr>
          <w:p w14:paraId="0D33CA5A" w14:textId="77777777" w:rsidR="002022EF" w:rsidRDefault="002022EF" w:rsidP="007D767C">
            <w:pPr>
              <w:autoSpaceDE w:val="0"/>
              <w:autoSpaceDN w:val="0"/>
              <w:adjustRightInd w:val="0"/>
              <w:rPr>
                <w:rFonts w:cs="Calibri-Bold"/>
                <w:bCs/>
              </w:rPr>
            </w:pPr>
            <w:r>
              <w:rPr>
                <w:rFonts w:cs="Calibri-Bold"/>
                <w:bCs/>
              </w:rPr>
              <w:t>2</w:t>
            </w:r>
          </w:p>
        </w:tc>
        <w:tc>
          <w:tcPr>
            <w:tcW w:w="810" w:type="dxa"/>
          </w:tcPr>
          <w:p w14:paraId="59E373DE" w14:textId="41D183E0" w:rsidR="00F20E5E" w:rsidRDefault="00F20E5E" w:rsidP="007D767C">
            <w:pPr>
              <w:autoSpaceDE w:val="0"/>
              <w:autoSpaceDN w:val="0"/>
              <w:adjustRightInd w:val="0"/>
              <w:rPr>
                <w:rFonts w:cs="Calibri-Bold"/>
                <w:bCs/>
              </w:rPr>
            </w:pPr>
            <w:r>
              <w:rPr>
                <w:rFonts w:cs="Calibri-Bold"/>
                <w:bCs/>
              </w:rPr>
              <w:t>FRI</w:t>
            </w:r>
            <w:bookmarkStart w:id="0" w:name="_GoBack"/>
            <w:bookmarkEnd w:id="0"/>
          </w:p>
          <w:p w14:paraId="16E6A7E7" w14:textId="6416CDD6" w:rsidR="002022EF" w:rsidRDefault="001F72BB" w:rsidP="007D767C">
            <w:pPr>
              <w:autoSpaceDE w:val="0"/>
              <w:autoSpaceDN w:val="0"/>
              <w:adjustRightInd w:val="0"/>
              <w:rPr>
                <w:rFonts w:cs="Calibri-Bold"/>
                <w:bCs/>
              </w:rPr>
            </w:pPr>
            <w:r>
              <w:rPr>
                <w:rFonts w:cs="Calibri-Bold"/>
                <w:bCs/>
              </w:rPr>
              <w:t>3/2</w:t>
            </w:r>
            <w:r w:rsidR="00F20E5E">
              <w:rPr>
                <w:rFonts w:cs="Calibri-Bold"/>
                <w:bCs/>
              </w:rPr>
              <w:t>7</w:t>
            </w:r>
          </w:p>
        </w:tc>
        <w:tc>
          <w:tcPr>
            <w:tcW w:w="2610" w:type="dxa"/>
          </w:tcPr>
          <w:p w14:paraId="29C40E27" w14:textId="77777777" w:rsidR="002022EF" w:rsidRDefault="002022EF" w:rsidP="007D767C">
            <w:pPr>
              <w:autoSpaceDE w:val="0"/>
              <w:autoSpaceDN w:val="0"/>
              <w:adjustRightInd w:val="0"/>
              <w:rPr>
                <w:rFonts w:cs="Calibri-Bold"/>
                <w:bCs/>
              </w:rPr>
            </w:pPr>
            <w:r>
              <w:rPr>
                <w:rFonts w:cs="Calibri-Bold"/>
                <w:bCs/>
              </w:rPr>
              <w:t>How are linear and rotational motion related?</w:t>
            </w:r>
          </w:p>
        </w:tc>
        <w:tc>
          <w:tcPr>
            <w:tcW w:w="4950" w:type="dxa"/>
          </w:tcPr>
          <w:p w14:paraId="7AF2FC5A" w14:textId="25AB29BE" w:rsidR="007B6BAA" w:rsidRDefault="007B6BAA" w:rsidP="006D7227">
            <w:pPr>
              <w:pStyle w:val="ListParagraph"/>
              <w:numPr>
                <w:ilvl w:val="0"/>
                <w:numId w:val="4"/>
              </w:numPr>
              <w:autoSpaceDE w:val="0"/>
              <w:autoSpaceDN w:val="0"/>
              <w:adjustRightInd w:val="0"/>
              <w:rPr>
                <w:rFonts w:cs="Calibri-Bold"/>
                <w:bCs/>
              </w:rPr>
            </w:pPr>
            <w:r>
              <w:rPr>
                <w:rFonts w:cs="Calibri-Bold"/>
                <w:bCs/>
              </w:rPr>
              <w:t xml:space="preserve">Review Key from yesterday:  Rotational Basics Practice </w:t>
            </w:r>
          </w:p>
          <w:p w14:paraId="615FC1B6" w14:textId="2A84870F" w:rsidR="002022EF" w:rsidRDefault="007B6BAA" w:rsidP="006D7227">
            <w:pPr>
              <w:pStyle w:val="ListParagraph"/>
              <w:numPr>
                <w:ilvl w:val="0"/>
                <w:numId w:val="4"/>
              </w:numPr>
              <w:autoSpaceDE w:val="0"/>
              <w:autoSpaceDN w:val="0"/>
              <w:adjustRightInd w:val="0"/>
              <w:rPr>
                <w:rFonts w:cs="Calibri-Bold"/>
                <w:bCs/>
              </w:rPr>
            </w:pPr>
            <w:r>
              <w:rPr>
                <w:rFonts w:cs="Calibri-Bold"/>
                <w:bCs/>
              </w:rPr>
              <w:t>HWK:  Angular</w:t>
            </w:r>
            <w:r w:rsidR="002022EF">
              <w:rPr>
                <w:rFonts w:cs="Calibri-Bold"/>
                <w:bCs/>
              </w:rPr>
              <w:t xml:space="preserve"> Kinematics </w:t>
            </w:r>
            <w:r>
              <w:rPr>
                <w:rFonts w:cs="Calibri-Bold"/>
                <w:bCs/>
              </w:rPr>
              <w:t xml:space="preserve">Problem set </w:t>
            </w:r>
          </w:p>
          <w:p w14:paraId="151551A2" w14:textId="20B4C59A" w:rsidR="002022EF" w:rsidRPr="00F4150F" w:rsidRDefault="002022EF" w:rsidP="00983885">
            <w:pPr>
              <w:pStyle w:val="ListParagraph"/>
              <w:numPr>
                <w:ilvl w:val="0"/>
                <w:numId w:val="4"/>
              </w:numPr>
              <w:autoSpaceDE w:val="0"/>
              <w:autoSpaceDN w:val="0"/>
              <w:adjustRightInd w:val="0"/>
              <w:rPr>
                <w:rFonts w:cs="Calibri-Bold"/>
                <w:bCs/>
              </w:rPr>
            </w:pPr>
          </w:p>
        </w:tc>
        <w:tc>
          <w:tcPr>
            <w:tcW w:w="1908" w:type="dxa"/>
          </w:tcPr>
          <w:p w14:paraId="6DE9629B" w14:textId="77777777" w:rsidR="002022EF" w:rsidRPr="002022EF" w:rsidRDefault="002022EF" w:rsidP="007D767C">
            <w:pPr>
              <w:autoSpaceDE w:val="0"/>
              <w:autoSpaceDN w:val="0"/>
              <w:adjustRightInd w:val="0"/>
              <w:rPr>
                <w:rFonts w:cs="Calibri-Bold"/>
                <w:b/>
                <w:bCs/>
              </w:rPr>
            </w:pPr>
            <w:r>
              <w:rPr>
                <w:rFonts w:cs="Calibri-Bold"/>
                <w:b/>
                <w:bCs/>
              </w:rPr>
              <w:t>4.D.1.2</w:t>
            </w:r>
          </w:p>
        </w:tc>
      </w:tr>
      <w:tr w:rsidR="002022EF" w14:paraId="35E9B1B0" w14:textId="77777777" w:rsidTr="00A61178">
        <w:tc>
          <w:tcPr>
            <w:tcW w:w="738" w:type="dxa"/>
          </w:tcPr>
          <w:p w14:paraId="0BB7A2CB" w14:textId="77777777" w:rsidR="002022EF" w:rsidRDefault="002022EF" w:rsidP="007D767C">
            <w:pPr>
              <w:autoSpaceDE w:val="0"/>
              <w:autoSpaceDN w:val="0"/>
              <w:adjustRightInd w:val="0"/>
              <w:rPr>
                <w:rFonts w:cs="Calibri-Bold"/>
                <w:bCs/>
              </w:rPr>
            </w:pPr>
            <w:r>
              <w:rPr>
                <w:rFonts w:cs="Calibri-Bold"/>
                <w:bCs/>
              </w:rPr>
              <w:t>3</w:t>
            </w:r>
          </w:p>
        </w:tc>
        <w:tc>
          <w:tcPr>
            <w:tcW w:w="810" w:type="dxa"/>
          </w:tcPr>
          <w:p w14:paraId="1EED0357" w14:textId="1EE18878" w:rsidR="002022EF" w:rsidRDefault="002022EF" w:rsidP="007D767C">
            <w:pPr>
              <w:autoSpaceDE w:val="0"/>
              <w:autoSpaceDN w:val="0"/>
              <w:adjustRightInd w:val="0"/>
              <w:rPr>
                <w:rFonts w:cs="Calibri-Bold"/>
                <w:bCs/>
              </w:rPr>
            </w:pPr>
          </w:p>
        </w:tc>
        <w:tc>
          <w:tcPr>
            <w:tcW w:w="2610" w:type="dxa"/>
          </w:tcPr>
          <w:p w14:paraId="05A5DFEC" w14:textId="42FDD502" w:rsidR="002022EF" w:rsidRDefault="002022EF" w:rsidP="007D767C">
            <w:pPr>
              <w:autoSpaceDE w:val="0"/>
              <w:autoSpaceDN w:val="0"/>
              <w:adjustRightInd w:val="0"/>
              <w:rPr>
                <w:rFonts w:cs="Calibri-Bold"/>
                <w:bCs/>
              </w:rPr>
            </w:pPr>
          </w:p>
        </w:tc>
        <w:tc>
          <w:tcPr>
            <w:tcW w:w="4950" w:type="dxa"/>
          </w:tcPr>
          <w:p w14:paraId="570D66B3" w14:textId="77777777" w:rsidR="00983885" w:rsidRPr="005755DC" w:rsidRDefault="00983885" w:rsidP="00983885">
            <w:pPr>
              <w:pStyle w:val="ListParagraph"/>
              <w:autoSpaceDE w:val="0"/>
              <w:autoSpaceDN w:val="0"/>
              <w:adjustRightInd w:val="0"/>
              <w:ind w:left="360"/>
              <w:rPr>
                <w:rFonts w:cs="Calibri-Bold"/>
                <w:bCs/>
              </w:rPr>
            </w:pPr>
          </w:p>
        </w:tc>
        <w:tc>
          <w:tcPr>
            <w:tcW w:w="1908" w:type="dxa"/>
          </w:tcPr>
          <w:p w14:paraId="3829C7FB" w14:textId="1312601C" w:rsidR="002022EF" w:rsidRPr="00EE579C" w:rsidRDefault="002022EF" w:rsidP="007D767C">
            <w:pPr>
              <w:autoSpaceDE w:val="0"/>
              <w:autoSpaceDN w:val="0"/>
              <w:adjustRightInd w:val="0"/>
              <w:rPr>
                <w:rFonts w:cs="Calibri-Bold"/>
                <w:b/>
                <w:bCs/>
              </w:rPr>
            </w:pPr>
          </w:p>
        </w:tc>
      </w:tr>
      <w:tr w:rsidR="002022EF" w14:paraId="7888A5D4" w14:textId="77777777" w:rsidTr="00A61178">
        <w:tc>
          <w:tcPr>
            <w:tcW w:w="738" w:type="dxa"/>
          </w:tcPr>
          <w:p w14:paraId="61528E0B" w14:textId="77777777" w:rsidR="002022EF" w:rsidRDefault="002022EF" w:rsidP="007D767C">
            <w:pPr>
              <w:autoSpaceDE w:val="0"/>
              <w:autoSpaceDN w:val="0"/>
              <w:adjustRightInd w:val="0"/>
              <w:rPr>
                <w:rFonts w:cs="Calibri-Bold"/>
                <w:bCs/>
              </w:rPr>
            </w:pPr>
            <w:r>
              <w:rPr>
                <w:rFonts w:cs="Calibri-Bold"/>
                <w:bCs/>
              </w:rPr>
              <w:t>4</w:t>
            </w:r>
          </w:p>
        </w:tc>
        <w:tc>
          <w:tcPr>
            <w:tcW w:w="810" w:type="dxa"/>
          </w:tcPr>
          <w:p w14:paraId="3720256C" w14:textId="5294EBDD" w:rsidR="002022EF" w:rsidRDefault="002022EF" w:rsidP="007D767C">
            <w:pPr>
              <w:autoSpaceDE w:val="0"/>
              <w:autoSpaceDN w:val="0"/>
              <w:adjustRightInd w:val="0"/>
              <w:rPr>
                <w:rFonts w:cs="Calibri-Bold"/>
                <w:bCs/>
              </w:rPr>
            </w:pPr>
          </w:p>
        </w:tc>
        <w:tc>
          <w:tcPr>
            <w:tcW w:w="2610" w:type="dxa"/>
          </w:tcPr>
          <w:p w14:paraId="67486983" w14:textId="3B7A0169" w:rsidR="002022EF" w:rsidRDefault="002022EF" w:rsidP="007D767C">
            <w:pPr>
              <w:autoSpaceDE w:val="0"/>
              <w:autoSpaceDN w:val="0"/>
              <w:adjustRightInd w:val="0"/>
              <w:rPr>
                <w:rFonts w:cs="Calibri-Bold"/>
                <w:bCs/>
              </w:rPr>
            </w:pPr>
          </w:p>
        </w:tc>
        <w:tc>
          <w:tcPr>
            <w:tcW w:w="4950" w:type="dxa"/>
          </w:tcPr>
          <w:p w14:paraId="00BD2A46" w14:textId="77777777" w:rsidR="005915F8" w:rsidRPr="00983885" w:rsidRDefault="005915F8" w:rsidP="005915F8">
            <w:pPr>
              <w:pStyle w:val="ListParagraph"/>
              <w:autoSpaceDE w:val="0"/>
              <w:autoSpaceDN w:val="0"/>
              <w:adjustRightInd w:val="0"/>
              <w:ind w:left="360"/>
              <w:rPr>
                <w:rFonts w:cs="Calibri-Bold"/>
                <w:bCs/>
              </w:rPr>
            </w:pPr>
          </w:p>
        </w:tc>
        <w:tc>
          <w:tcPr>
            <w:tcW w:w="1908" w:type="dxa"/>
          </w:tcPr>
          <w:p w14:paraId="740B820A" w14:textId="4D3D15CC" w:rsidR="002022EF" w:rsidRPr="00AC6654" w:rsidRDefault="002022EF" w:rsidP="007D767C">
            <w:pPr>
              <w:autoSpaceDE w:val="0"/>
              <w:autoSpaceDN w:val="0"/>
              <w:adjustRightInd w:val="0"/>
              <w:rPr>
                <w:rFonts w:cs="Calibri-Bold"/>
                <w:b/>
                <w:bCs/>
              </w:rPr>
            </w:pPr>
          </w:p>
        </w:tc>
      </w:tr>
      <w:tr w:rsidR="005915F8" w14:paraId="6480D05C" w14:textId="77777777" w:rsidTr="00A61178">
        <w:tc>
          <w:tcPr>
            <w:tcW w:w="738" w:type="dxa"/>
          </w:tcPr>
          <w:p w14:paraId="2D4EA67C" w14:textId="77777777" w:rsidR="005915F8" w:rsidRDefault="005915F8" w:rsidP="007D767C">
            <w:pPr>
              <w:autoSpaceDE w:val="0"/>
              <w:autoSpaceDN w:val="0"/>
              <w:adjustRightInd w:val="0"/>
              <w:rPr>
                <w:rFonts w:cs="Calibri-Bold"/>
                <w:bCs/>
              </w:rPr>
            </w:pPr>
            <w:r>
              <w:rPr>
                <w:rFonts w:cs="Calibri-Bold"/>
                <w:bCs/>
              </w:rPr>
              <w:t>5</w:t>
            </w:r>
          </w:p>
        </w:tc>
        <w:tc>
          <w:tcPr>
            <w:tcW w:w="810" w:type="dxa"/>
          </w:tcPr>
          <w:p w14:paraId="3D55AF40" w14:textId="2D4D1743" w:rsidR="005915F8" w:rsidRDefault="005915F8" w:rsidP="007D767C">
            <w:pPr>
              <w:autoSpaceDE w:val="0"/>
              <w:autoSpaceDN w:val="0"/>
              <w:adjustRightInd w:val="0"/>
              <w:rPr>
                <w:rFonts w:cs="Calibri-Bold"/>
                <w:bCs/>
              </w:rPr>
            </w:pPr>
          </w:p>
        </w:tc>
        <w:tc>
          <w:tcPr>
            <w:tcW w:w="2610" w:type="dxa"/>
          </w:tcPr>
          <w:p w14:paraId="1B30F9AD" w14:textId="6E0E151E" w:rsidR="005915F8" w:rsidRDefault="005915F8" w:rsidP="007D767C">
            <w:pPr>
              <w:autoSpaceDE w:val="0"/>
              <w:autoSpaceDN w:val="0"/>
              <w:adjustRightInd w:val="0"/>
              <w:rPr>
                <w:rFonts w:cs="Calibri-Bold"/>
                <w:bCs/>
              </w:rPr>
            </w:pPr>
          </w:p>
        </w:tc>
        <w:tc>
          <w:tcPr>
            <w:tcW w:w="4950" w:type="dxa"/>
          </w:tcPr>
          <w:p w14:paraId="34E432EA" w14:textId="77777777" w:rsidR="005915F8" w:rsidRPr="00934FB8" w:rsidRDefault="005915F8" w:rsidP="001F72BB">
            <w:pPr>
              <w:pStyle w:val="ListParagraph"/>
              <w:numPr>
                <w:ilvl w:val="0"/>
                <w:numId w:val="7"/>
              </w:numPr>
              <w:autoSpaceDE w:val="0"/>
              <w:autoSpaceDN w:val="0"/>
              <w:adjustRightInd w:val="0"/>
              <w:rPr>
                <w:rFonts w:cs="Calibri-Bold"/>
                <w:bCs/>
              </w:rPr>
            </w:pPr>
          </w:p>
        </w:tc>
        <w:tc>
          <w:tcPr>
            <w:tcW w:w="1908" w:type="dxa"/>
          </w:tcPr>
          <w:p w14:paraId="3182082F" w14:textId="36296B81" w:rsidR="005915F8" w:rsidRPr="00AC6654" w:rsidRDefault="005915F8" w:rsidP="007D767C">
            <w:pPr>
              <w:autoSpaceDE w:val="0"/>
              <w:autoSpaceDN w:val="0"/>
              <w:adjustRightInd w:val="0"/>
              <w:rPr>
                <w:rFonts w:cs="Calibri-Bold"/>
                <w:b/>
                <w:bCs/>
              </w:rPr>
            </w:pPr>
          </w:p>
        </w:tc>
      </w:tr>
      <w:tr w:rsidR="005915F8" w14:paraId="43BA10CD" w14:textId="77777777" w:rsidTr="00A61178">
        <w:tc>
          <w:tcPr>
            <w:tcW w:w="738" w:type="dxa"/>
          </w:tcPr>
          <w:p w14:paraId="3CC638BB" w14:textId="77777777" w:rsidR="005915F8" w:rsidRDefault="005915F8" w:rsidP="007D767C">
            <w:pPr>
              <w:autoSpaceDE w:val="0"/>
              <w:autoSpaceDN w:val="0"/>
              <w:adjustRightInd w:val="0"/>
              <w:rPr>
                <w:rFonts w:cs="Calibri-Bold"/>
                <w:bCs/>
              </w:rPr>
            </w:pPr>
            <w:r>
              <w:rPr>
                <w:rFonts w:cs="Calibri-Bold"/>
                <w:bCs/>
              </w:rPr>
              <w:t>6</w:t>
            </w:r>
          </w:p>
        </w:tc>
        <w:tc>
          <w:tcPr>
            <w:tcW w:w="810" w:type="dxa"/>
          </w:tcPr>
          <w:p w14:paraId="1B7B3993" w14:textId="199F1034" w:rsidR="005915F8" w:rsidRDefault="005915F8" w:rsidP="007D767C">
            <w:pPr>
              <w:autoSpaceDE w:val="0"/>
              <w:autoSpaceDN w:val="0"/>
              <w:adjustRightInd w:val="0"/>
              <w:rPr>
                <w:rFonts w:cs="Calibri-Bold"/>
                <w:bCs/>
              </w:rPr>
            </w:pPr>
          </w:p>
        </w:tc>
        <w:tc>
          <w:tcPr>
            <w:tcW w:w="2610" w:type="dxa"/>
          </w:tcPr>
          <w:p w14:paraId="615C757F" w14:textId="104A9E14" w:rsidR="005915F8" w:rsidRDefault="005915F8" w:rsidP="007D767C">
            <w:pPr>
              <w:autoSpaceDE w:val="0"/>
              <w:autoSpaceDN w:val="0"/>
              <w:adjustRightInd w:val="0"/>
              <w:rPr>
                <w:rFonts w:cs="Calibri-Bold"/>
                <w:bCs/>
              </w:rPr>
            </w:pPr>
          </w:p>
        </w:tc>
        <w:tc>
          <w:tcPr>
            <w:tcW w:w="4950" w:type="dxa"/>
          </w:tcPr>
          <w:p w14:paraId="438E4510" w14:textId="790A040F" w:rsidR="001F72BB" w:rsidRPr="001F72BB" w:rsidRDefault="001F72BB" w:rsidP="001F72BB">
            <w:pPr>
              <w:pStyle w:val="ListParagraph"/>
              <w:numPr>
                <w:ilvl w:val="0"/>
                <w:numId w:val="7"/>
              </w:numPr>
              <w:autoSpaceDE w:val="0"/>
              <w:autoSpaceDN w:val="0"/>
              <w:adjustRightInd w:val="0"/>
              <w:rPr>
                <w:rFonts w:cs="Calibri-Bold"/>
                <w:bCs/>
              </w:rPr>
            </w:pPr>
          </w:p>
        </w:tc>
        <w:tc>
          <w:tcPr>
            <w:tcW w:w="1908" w:type="dxa"/>
          </w:tcPr>
          <w:p w14:paraId="43FC5E4A" w14:textId="01822675" w:rsidR="005915F8" w:rsidRPr="00AC6654" w:rsidRDefault="005915F8" w:rsidP="0048302F">
            <w:pPr>
              <w:autoSpaceDE w:val="0"/>
              <w:autoSpaceDN w:val="0"/>
              <w:adjustRightInd w:val="0"/>
              <w:rPr>
                <w:rFonts w:cs="Calibri-Bold"/>
                <w:b/>
                <w:bCs/>
              </w:rPr>
            </w:pPr>
          </w:p>
        </w:tc>
      </w:tr>
      <w:tr w:rsidR="005915F8" w14:paraId="1A737EC1" w14:textId="77777777" w:rsidTr="00A61178">
        <w:tc>
          <w:tcPr>
            <w:tcW w:w="738" w:type="dxa"/>
          </w:tcPr>
          <w:p w14:paraId="54237318" w14:textId="77777777" w:rsidR="005915F8" w:rsidRDefault="005915F8" w:rsidP="007D767C">
            <w:pPr>
              <w:autoSpaceDE w:val="0"/>
              <w:autoSpaceDN w:val="0"/>
              <w:adjustRightInd w:val="0"/>
              <w:rPr>
                <w:rFonts w:cs="Calibri-Bold"/>
                <w:bCs/>
              </w:rPr>
            </w:pPr>
            <w:r>
              <w:rPr>
                <w:rFonts w:cs="Calibri-Bold"/>
                <w:bCs/>
              </w:rPr>
              <w:t>7</w:t>
            </w:r>
          </w:p>
        </w:tc>
        <w:tc>
          <w:tcPr>
            <w:tcW w:w="810" w:type="dxa"/>
          </w:tcPr>
          <w:p w14:paraId="6F034BC3" w14:textId="614C0BE6" w:rsidR="005915F8" w:rsidRDefault="005915F8" w:rsidP="007D767C">
            <w:pPr>
              <w:autoSpaceDE w:val="0"/>
              <w:autoSpaceDN w:val="0"/>
              <w:adjustRightInd w:val="0"/>
              <w:rPr>
                <w:rFonts w:cs="Calibri-Bold"/>
                <w:bCs/>
              </w:rPr>
            </w:pPr>
          </w:p>
        </w:tc>
        <w:tc>
          <w:tcPr>
            <w:tcW w:w="2610" w:type="dxa"/>
          </w:tcPr>
          <w:p w14:paraId="6C7E7531" w14:textId="763B7031" w:rsidR="005915F8" w:rsidRDefault="005915F8" w:rsidP="007D767C">
            <w:pPr>
              <w:autoSpaceDE w:val="0"/>
              <w:autoSpaceDN w:val="0"/>
              <w:adjustRightInd w:val="0"/>
              <w:rPr>
                <w:rFonts w:cs="Calibri-Bold"/>
                <w:bCs/>
              </w:rPr>
            </w:pPr>
          </w:p>
        </w:tc>
        <w:tc>
          <w:tcPr>
            <w:tcW w:w="4950" w:type="dxa"/>
          </w:tcPr>
          <w:p w14:paraId="4C85149C" w14:textId="796A1884" w:rsidR="005915F8" w:rsidRPr="00B54E60" w:rsidRDefault="005915F8" w:rsidP="00934FB8">
            <w:pPr>
              <w:pStyle w:val="ListParagraph"/>
              <w:numPr>
                <w:ilvl w:val="0"/>
                <w:numId w:val="10"/>
              </w:numPr>
              <w:autoSpaceDE w:val="0"/>
              <w:autoSpaceDN w:val="0"/>
              <w:adjustRightInd w:val="0"/>
              <w:rPr>
                <w:rFonts w:cs="Calibri-Bold"/>
                <w:bCs/>
              </w:rPr>
            </w:pPr>
          </w:p>
        </w:tc>
        <w:tc>
          <w:tcPr>
            <w:tcW w:w="1908" w:type="dxa"/>
          </w:tcPr>
          <w:p w14:paraId="28748DDF" w14:textId="063D5171" w:rsidR="005915F8" w:rsidRPr="00AC6654" w:rsidRDefault="005915F8" w:rsidP="007D767C">
            <w:pPr>
              <w:autoSpaceDE w:val="0"/>
              <w:autoSpaceDN w:val="0"/>
              <w:adjustRightInd w:val="0"/>
              <w:rPr>
                <w:rFonts w:cs="Calibri-Bold"/>
                <w:b/>
                <w:bCs/>
              </w:rPr>
            </w:pPr>
          </w:p>
        </w:tc>
      </w:tr>
      <w:tr w:rsidR="005915F8" w14:paraId="4E04800B" w14:textId="77777777" w:rsidTr="00A61178">
        <w:tc>
          <w:tcPr>
            <w:tcW w:w="738" w:type="dxa"/>
          </w:tcPr>
          <w:p w14:paraId="5BD26450" w14:textId="77777777" w:rsidR="005915F8" w:rsidRDefault="005915F8" w:rsidP="00A61178">
            <w:pPr>
              <w:autoSpaceDE w:val="0"/>
              <w:autoSpaceDN w:val="0"/>
              <w:adjustRightInd w:val="0"/>
              <w:rPr>
                <w:rFonts w:cs="Calibri-Bold"/>
                <w:bCs/>
              </w:rPr>
            </w:pPr>
            <w:r>
              <w:rPr>
                <w:rFonts w:cs="Calibri-Bold"/>
                <w:bCs/>
              </w:rPr>
              <w:t>8</w:t>
            </w:r>
          </w:p>
        </w:tc>
        <w:tc>
          <w:tcPr>
            <w:tcW w:w="810" w:type="dxa"/>
          </w:tcPr>
          <w:p w14:paraId="315F45BA" w14:textId="1B374DE8" w:rsidR="005915F8" w:rsidRDefault="005915F8" w:rsidP="001F72BB">
            <w:pPr>
              <w:autoSpaceDE w:val="0"/>
              <w:autoSpaceDN w:val="0"/>
              <w:adjustRightInd w:val="0"/>
              <w:rPr>
                <w:rFonts w:cs="Calibri-Bold"/>
                <w:bCs/>
              </w:rPr>
            </w:pPr>
          </w:p>
        </w:tc>
        <w:tc>
          <w:tcPr>
            <w:tcW w:w="2610" w:type="dxa"/>
          </w:tcPr>
          <w:p w14:paraId="2F02C34B" w14:textId="6183E00D" w:rsidR="005915F8" w:rsidRDefault="005915F8" w:rsidP="00A61178">
            <w:pPr>
              <w:autoSpaceDE w:val="0"/>
              <w:autoSpaceDN w:val="0"/>
              <w:adjustRightInd w:val="0"/>
              <w:rPr>
                <w:rFonts w:cs="Calibri-Bold"/>
                <w:bCs/>
              </w:rPr>
            </w:pPr>
          </w:p>
        </w:tc>
        <w:tc>
          <w:tcPr>
            <w:tcW w:w="4950" w:type="dxa"/>
          </w:tcPr>
          <w:p w14:paraId="76967463" w14:textId="407EF4D8" w:rsidR="005915F8" w:rsidRPr="00B54E60" w:rsidRDefault="005915F8" w:rsidP="00A61178">
            <w:pPr>
              <w:pStyle w:val="ListParagraph"/>
              <w:numPr>
                <w:ilvl w:val="0"/>
                <w:numId w:val="10"/>
              </w:numPr>
              <w:autoSpaceDE w:val="0"/>
              <w:autoSpaceDN w:val="0"/>
              <w:adjustRightInd w:val="0"/>
              <w:rPr>
                <w:rFonts w:cs="Calibri-Bold"/>
                <w:bCs/>
              </w:rPr>
            </w:pPr>
          </w:p>
        </w:tc>
        <w:tc>
          <w:tcPr>
            <w:tcW w:w="1908" w:type="dxa"/>
          </w:tcPr>
          <w:p w14:paraId="04FBE172" w14:textId="3D715963" w:rsidR="005915F8" w:rsidRPr="00AC6654" w:rsidRDefault="005915F8" w:rsidP="00A61178">
            <w:pPr>
              <w:autoSpaceDE w:val="0"/>
              <w:autoSpaceDN w:val="0"/>
              <w:adjustRightInd w:val="0"/>
              <w:rPr>
                <w:rFonts w:cs="Calibri-Bold"/>
                <w:b/>
                <w:bCs/>
              </w:rPr>
            </w:pPr>
          </w:p>
        </w:tc>
      </w:tr>
      <w:tr w:rsidR="005915F8" w14:paraId="3631AF56" w14:textId="77777777" w:rsidTr="00A61178">
        <w:tc>
          <w:tcPr>
            <w:tcW w:w="738" w:type="dxa"/>
          </w:tcPr>
          <w:p w14:paraId="1DB11797" w14:textId="77777777" w:rsidR="005915F8" w:rsidRDefault="005915F8" w:rsidP="00A61178">
            <w:pPr>
              <w:autoSpaceDE w:val="0"/>
              <w:autoSpaceDN w:val="0"/>
              <w:adjustRightInd w:val="0"/>
              <w:rPr>
                <w:rFonts w:cs="Calibri-Bold"/>
                <w:bCs/>
              </w:rPr>
            </w:pPr>
            <w:r>
              <w:rPr>
                <w:rFonts w:cs="Calibri-Bold"/>
                <w:bCs/>
              </w:rPr>
              <w:t>9</w:t>
            </w:r>
          </w:p>
        </w:tc>
        <w:tc>
          <w:tcPr>
            <w:tcW w:w="810" w:type="dxa"/>
          </w:tcPr>
          <w:p w14:paraId="2DE2BD6B" w14:textId="6AE3FF76" w:rsidR="005915F8" w:rsidRDefault="005915F8" w:rsidP="00A61178">
            <w:pPr>
              <w:autoSpaceDE w:val="0"/>
              <w:autoSpaceDN w:val="0"/>
              <w:adjustRightInd w:val="0"/>
              <w:rPr>
                <w:rFonts w:cs="Calibri-Bold"/>
                <w:bCs/>
              </w:rPr>
            </w:pPr>
          </w:p>
        </w:tc>
        <w:tc>
          <w:tcPr>
            <w:tcW w:w="2610" w:type="dxa"/>
          </w:tcPr>
          <w:p w14:paraId="6E89893C" w14:textId="2F6904A5" w:rsidR="005915F8" w:rsidRDefault="005915F8" w:rsidP="00A61178">
            <w:pPr>
              <w:autoSpaceDE w:val="0"/>
              <w:autoSpaceDN w:val="0"/>
              <w:adjustRightInd w:val="0"/>
              <w:rPr>
                <w:rFonts w:cs="Calibri-Bold"/>
                <w:bCs/>
              </w:rPr>
            </w:pPr>
          </w:p>
        </w:tc>
        <w:tc>
          <w:tcPr>
            <w:tcW w:w="4950" w:type="dxa"/>
          </w:tcPr>
          <w:p w14:paraId="2D62BB0F" w14:textId="2FE2EB48" w:rsidR="005915F8" w:rsidRPr="00B54E60" w:rsidRDefault="005915F8" w:rsidP="00A61178">
            <w:pPr>
              <w:pStyle w:val="ListParagraph"/>
              <w:numPr>
                <w:ilvl w:val="0"/>
                <w:numId w:val="10"/>
              </w:numPr>
              <w:autoSpaceDE w:val="0"/>
              <w:autoSpaceDN w:val="0"/>
              <w:adjustRightInd w:val="0"/>
              <w:rPr>
                <w:rFonts w:cs="Calibri-Bold"/>
                <w:bCs/>
              </w:rPr>
            </w:pPr>
          </w:p>
        </w:tc>
        <w:tc>
          <w:tcPr>
            <w:tcW w:w="1908" w:type="dxa"/>
          </w:tcPr>
          <w:p w14:paraId="3FAEF675" w14:textId="33B4886F" w:rsidR="005915F8" w:rsidRPr="00AC6654" w:rsidRDefault="005915F8" w:rsidP="00A61178">
            <w:pPr>
              <w:autoSpaceDE w:val="0"/>
              <w:autoSpaceDN w:val="0"/>
              <w:adjustRightInd w:val="0"/>
              <w:rPr>
                <w:rFonts w:cs="Calibri-Bold"/>
                <w:b/>
                <w:bCs/>
              </w:rPr>
            </w:pPr>
          </w:p>
        </w:tc>
      </w:tr>
      <w:tr w:rsidR="005915F8" w14:paraId="4D47EDDA" w14:textId="77777777" w:rsidTr="00A61178">
        <w:tc>
          <w:tcPr>
            <w:tcW w:w="738" w:type="dxa"/>
          </w:tcPr>
          <w:p w14:paraId="2B203F00" w14:textId="77777777" w:rsidR="005915F8" w:rsidRDefault="005915F8" w:rsidP="00A61178">
            <w:pPr>
              <w:autoSpaceDE w:val="0"/>
              <w:autoSpaceDN w:val="0"/>
              <w:adjustRightInd w:val="0"/>
              <w:rPr>
                <w:rFonts w:cs="Calibri-Bold"/>
                <w:bCs/>
              </w:rPr>
            </w:pPr>
            <w:r>
              <w:rPr>
                <w:rFonts w:cs="Calibri-Bold"/>
                <w:bCs/>
              </w:rPr>
              <w:t>10</w:t>
            </w:r>
          </w:p>
        </w:tc>
        <w:tc>
          <w:tcPr>
            <w:tcW w:w="810" w:type="dxa"/>
          </w:tcPr>
          <w:p w14:paraId="0F1DA4CA" w14:textId="4F2928EA" w:rsidR="005915F8" w:rsidRDefault="005915F8" w:rsidP="00A61178">
            <w:pPr>
              <w:autoSpaceDE w:val="0"/>
              <w:autoSpaceDN w:val="0"/>
              <w:adjustRightInd w:val="0"/>
              <w:rPr>
                <w:rFonts w:cs="Calibri-Bold"/>
                <w:bCs/>
              </w:rPr>
            </w:pPr>
          </w:p>
        </w:tc>
        <w:tc>
          <w:tcPr>
            <w:tcW w:w="2610" w:type="dxa"/>
          </w:tcPr>
          <w:p w14:paraId="7F479F4A" w14:textId="6E79BBDE" w:rsidR="005915F8" w:rsidRDefault="005915F8" w:rsidP="00A61178">
            <w:pPr>
              <w:autoSpaceDE w:val="0"/>
              <w:autoSpaceDN w:val="0"/>
              <w:adjustRightInd w:val="0"/>
              <w:rPr>
                <w:rFonts w:cs="Calibri-Bold"/>
                <w:bCs/>
              </w:rPr>
            </w:pPr>
          </w:p>
        </w:tc>
        <w:tc>
          <w:tcPr>
            <w:tcW w:w="4950" w:type="dxa"/>
          </w:tcPr>
          <w:p w14:paraId="79B6C5C7" w14:textId="024D671F" w:rsidR="005915F8" w:rsidRPr="00B54E60" w:rsidRDefault="005915F8" w:rsidP="00A61178">
            <w:pPr>
              <w:pStyle w:val="ListParagraph"/>
              <w:numPr>
                <w:ilvl w:val="0"/>
                <w:numId w:val="10"/>
              </w:numPr>
              <w:autoSpaceDE w:val="0"/>
              <w:autoSpaceDN w:val="0"/>
              <w:adjustRightInd w:val="0"/>
              <w:rPr>
                <w:rFonts w:cs="Calibri-Bold"/>
                <w:bCs/>
              </w:rPr>
            </w:pPr>
          </w:p>
        </w:tc>
        <w:tc>
          <w:tcPr>
            <w:tcW w:w="1908" w:type="dxa"/>
          </w:tcPr>
          <w:p w14:paraId="73CE52B5" w14:textId="47CC43AF" w:rsidR="005915F8" w:rsidRPr="002022EF" w:rsidRDefault="005915F8" w:rsidP="00A61178">
            <w:pPr>
              <w:autoSpaceDE w:val="0"/>
              <w:autoSpaceDN w:val="0"/>
              <w:adjustRightInd w:val="0"/>
              <w:rPr>
                <w:rFonts w:cs="Calibri-Bold"/>
                <w:b/>
                <w:bCs/>
              </w:rPr>
            </w:pPr>
          </w:p>
        </w:tc>
      </w:tr>
    </w:tbl>
    <w:p w14:paraId="5B7CA706" w14:textId="77777777" w:rsidR="006D7227" w:rsidRPr="002C14CB" w:rsidRDefault="006D7227" w:rsidP="00D12754">
      <w:pPr>
        <w:spacing w:after="0"/>
      </w:pPr>
    </w:p>
    <w:sectPr w:rsidR="006D7227" w:rsidRPr="002C14CB" w:rsidSect="002C14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3C1C" w14:textId="77777777" w:rsidR="002C14CB" w:rsidRDefault="002C14CB" w:rsidP="002C14CB">
      <w:pPr>
        <w:spacing w:after="0" w:line="240" w:lineRule="auto"/>
      </w:pPr>
      <w:r>
        <w:separator/>
      </w:r>
    </w:p>
  </w:endnote>
  <w:endnote w:type="continuationSeparator" w:id="0">
    <w:p w14:paraId="74C6F9EA" w14:textId="77777777" w:rsidR="002C14CB" w:rsidRDefault="002C14CB" w:rsidP="002C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5A1C" w14:textId="77777777" w:rsidR="002C14CB" w:rsidRDefault="002C1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775D" w14:textId="77777777" w:rsidR="002C14CB" w:rsidRDefault="002C1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45D2" w14:textId="77777777" w:rsidR="002C14CB" w:rsidRDefault="002C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816C" w14:textId="77777777" w:rsidR="002C14CB" w:rsidRDefault="002C14CB" w:rsidP="002C14CB">
      <w:pPr>
        <w:spacing w:after="0" w:line="240" w:lineRule="auto"/>
      </w:pPr>
      <w:r>
        <w:separator/>
      </w:r>
    </w:p>
  </w:footnote>
  <w:footnote w:type="continuationSeparator" w:id="0">
    <w:p w14:paraId="3443F21C" w14:textId="77777777" w:rsidR="002C14CB" w:rsidRDefault="002C14CB" w:rsidP="002C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031" w14:textId="77777777" w:rsidR="002C14CB" w:rsidRDefault="002C1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4DC4" w14:textId="77777777" w:rsidR="002C14CB" w:rsidRDefault="002C1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812" w14:textId="77777777" w:rsidR="002C14CB" w:rsidRDefault="002C1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9"/>
    <w:multiLevelType w:val="hybridMultilevel"/>
    <w:tmpl w:val="1698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D44DE"/>
    <w:multiLevelType w:val="hybridMultilevel"/>
    <w:tmpl w:val="3366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A3496"/>
    <w:multiLevelType w:val="hybridMultilevel"/>
    <w:tmpl w:val="3BAA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916B4"/>
    <w:multiLevelType w:val="hybridMultilevel"/>
    <w:tmpl w:val="6932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373AD"/>
    <w:multiLevelType w:val="hybridMultilevel"/>
    <w:tmpl w:val="FF58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C051F"/>
    <w:multiLevelType w:val="hybridMultilevel"/>
    <w:tmpl w:val="4DF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065E81"/>
    <w:multiLevelType w:val="hybridMultilevel"/>
    <w:tmpl w:val="8894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477FF"/>
    <w:multiLevelType w:val="hybridMultilevel"/>
    <w:tmpl w:val="95FE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393BEA"/>
    <w:multiLevelType w:val="hybridMultilevel"/>
    <w:tmpl w:val="613A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6B7259"/>
    <w:multiLevelType w:val="hybridMultilevel"/>
    <w:tmpl w:val="197E3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7"/>
  </w:num>
  <w:num w:numId="6">
    <w:abstractNumId w:val="8"/>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4"/>
    <w:rsid w:val="00000696"/>
    <w:rsid w:val="00003D7C"/>
    <w:rsid w:val="000059A8"/>
    <w:rsid w:val="00007A30"/>
    <w:rsid w:val="00011A7A"/>
    <w:rsid w:val="00011DE4"/>
    <w:rsid w:val="00015640"/>
    <w:rsid w:val="00020677"/>
    <w:rsid w:val="00020D08"/>
    <w:rsid w:val="00025EC4"/>
    <w:rsid w:val="00042444"/>
    <w:rsid w:val="00042EF4"/>
    <w:rsid w:val="000437A9"/>
    <w:rsid w:val="0004799B"/>
    <w:rsid w:val="00055350"/>
    <w:rsid w:val="00065110"/>
    <w:rsid w:val="00070553"/>
    <w:rsid w:val="00071403"/>
    <w:rsid w:val="000726D9"/>
    <w:rsid w:val="0008111D"/>
    <w:rsid w:val="00084651"/>
    <w:rsid w:val="00085985"/>
    <w:rsid w:val="0008646E"/>
    <w:rsid w:val="00090D75"/>
    <w:rsid w:val="00091A0F"/>
    <w:rsid w:val="000949FD"/>
    <w:rsid w:val="00097FDF"/>
    <w:rsid w:val="000A0793"/>
    <w:rsid w:val="000A3AAC"/>
    <w:rsid w:val="000A3FB1"/>
    <w:rsid w:val="000A4C9F"/>
    <w:rsid w:val="000B4C6C"/>
    <w:rsid w:val="000C17FB"/>
    <w:rsid w:val="000D2412"/>
    <w:rsid w:val="000D2C93"/>
    <w:rsid w:val="000D3C4D"/>
    <w:rsid w:val="000D41C4"/>
    <w:rsid w:val="000D5357"/>
    <w:rsid w:val="000E04D5"/>
    <w:rsid w:val="000E1B96"/>
    <w:rsid w:val="000E5F48"/>
    <w:rsid w:val="000E7090"/>
    <w:rsid w:val="000F0B44"/>
    <w:rsid w:val="000F1CC5"/>
    <w:rsid w:val="000F70B9"/>
    <w:rsid w:val="000F746A"/>
    <w:rsid w:val="00102AF7"/>
    <w:rsid w:val="00110A43"/>
    <w:rsid w:val="00120742"/>
    <w:rsid w:val="00121C8D"/>
    <w:rsid w:val="00130204"/>
    <w:rsid w:val="00140964"/>
    <w:rsid w:val="00140CB8"/>
    <w:rsid w:val="001420FE"/>
    <w:rsid w:val="0014338C"/>
    <w:rsid w:val="00143804"/>
    <w:rsid w:val="00144FCC"/>
    <w:rsid w:val="00176A84"/>
    <w:rsid w:val="001801E6"/>
    <w:rsid w:val="00181777"/>
    <w:rsid w:val="00183AFA"/>
    <w:rsid w:val="001873B1"/>
    <w:rsid w:val="001A1335"/>
    <w:rsid w:val="001A39F8"/>
    <w:rsid w:val="001A6247"/>
    <w:rsid w:val="001A662B"/>
    <w:rsid w:val="001B410A"/>
    <w:rsid w:val="001B61AD"/>
    <w:rsid w:val="001C1322"/>
    <w:rsid w:val="001C4B53"/>
    <w:rsid w:val="001D47D4"/>
    <w:rsid w:val="001D58C9"/>
    <w:rsid w:val="001F429A"/>
    <w:rsid w:val="001F72BB"/>
    <w:rsid w:val="002022EF"/>
    <w:rsid w:val="0020471B"/>
    <w:rsid w:val="00214F9E"/>
    <w:rsid w:val="0021556C"/>
    <w:rsid w:val="00217D27"/>
    <w:rsid w:val="00220706"/>
    <w:rsid w:val="002344F1"/>
    <w:rsid w:val="00235DDB"/>
    <w:rsid w:val="002403E5"/>
    <w:rsid w:val="00241990"/>
    <w:rsid w:val="0025071C"/>
    <w:rsid w:val="00251B2A"/>
    <w:rsid w:val="00251C5B"/>
    <w:rsid w:val="002523E3"/>
    <w:rsid w:val="00254498"/>
    <w:rsid w:val="00265C56"/>
    <w:rsid w:val="0027029F"/>
    <w:rsid w:val="00272DCA"/>
    <w:rsid w:val="00274F80"/>
    <w:rsid w:val="00277EB7"/>
    <w:rsid w:val="002807FC"/>
    <w:rsid w:val="00280D80"/>
    <w:rsid w:val="00284766"/>
    <w:rsid w:val="00290915"/>
    <w:rsid w:val="00295BF1"/>
    <w:rsid w:val="002A5DB6"/>
    <w:rsid w:val="002B0319"/>
    <w:rsid w:val="002B504E"/>
    <w:rsid w:val="002C0E56"/>
    <w:rsid w:val="002C14CB"/>
    <w:rsid w:val="002D088F"/>
    <w:rsid w:val="002D15FF"/>
    <w:rsid w:val="002D30A2"/>
    <w:rsid w:val="002D755C"/>
    <w:rsid w:val="002E0233"/>
    <w:rsid w:val="002E0CFC"/>
    <w:rsid w:val="002E1CF2"/>
    <w:rsid w:val="002E5385"/>
    <w:rsid w:val="002E699B"/>
    <w:rsid w:val="002E6DDB"/>
    <w:rsid w:val="002F1EE1"/>
    <w:rsid w:val="002F481B"/>
    <w:rsid w:val="002F51D0"/>
    <w:rsid w:val="0030552E"/>
    <w:rsid w:val="00305671"/>
    <w:rsid w:val="00313830"/>
    <w:rsid w:val="00314680"/>
    <w:rsid w:val="00323262"/>
    <w:rsid w:val="00334375"/>
    <w:rsid w:val="003361AD"/>
    <w:rsid w:val="00344AC6"/>
    <w:rsid w:val="00350FA9"/>
    <w:rsid w:val="00351F95"/>
    <w:rsid w:val="00353F6D"/>
    <w:rsid w:val="00354F2D"/>
    <w:rsid w:val="00357F28"/>
    <w:rsid w:val="0036664C"/>
    <w:rsid w:val="0037340D"/>
    <w:rsid w:val="00376244"/>
    <w:rsid w:val="00376C75"/>
    <w:rsid w:val="003924DA"/>
    <w:rsid w:val="0039444B"/>
    <w:rsid w:val="003A1DB6"/>
    <w:rsid w:val="003C2108"/>
    <w:rsid w:val="003C6664"/>
    <w:rsid w:val="003D4760"/>
    <w:rsid w:val="003D735E"/>
    <w:rsid w:val="003E4D94"/>
    <w:rsid w:val="003E5056"/>
    <w:rsid w:val="003E5C85"/>
    <w:rsid w:val="00400414"/>
    <w:rsid w:val="00410C53"/>
    <w:rsid w:val="004145B3"/>
    <w:rsid w:val="00414857"/>
    <w:rsid w:val="00420F1F"/>
    <w:rsid w:val="00421C9B"/>
    <w:rsid w:val="00426641"/>
    <w:rsid w:val="004374A9"/>
    <w:rsid w:val="00450530"/>
    <w:rsid w:val="00451B14"/>
    <w:rsid w:val="00455DD2"/>
    <w:rsid w:val="00457E09"/>
    <w:rsid w:val="00466C0C"/>
    <w:rsid w:val="00470E98"/>
    <w:rsid w:val="0047694B"/>
    <w:rsid w:val="004829B7"/>
    <w:rsid w:val="0048302F"/>
    <w:rsid w:val="0048336B"/>
    <w:rsid w:val="0048684B"/>
    <w:rsid w:val="004931BC"/>
    <w:rsid w:val="004971CA"/>
    <w:rsid w:val="004A0D28"/>
    <w:rsid w:val="004A2458"/>
    <w:rsid w:val="004A27C9"/>
    <w:rsid w:val="004A332B"/>
    <w:rsid w:val="004A4539"/>
    <w:rsid w:val="004A4FC0"/>
    <w:rsid w:val="004A5CD2"/>
    <w:rsid w:val="004B219C"/>
    <w:rsid w:val="004B4EE6"/>
    <w:rsid w:val="004C39AA"/>
    <w:rsid w:val="004D148A"/>
    <w:rsid w:val="004D42AC"/>
    <w:rsid w:val="004D5FBF"/>
    <w:rsid w:val="004D65F0"/>
    <w:rsid w:val="004E441A"/>
    <w:rsid w:val="004E741F"/>
    <w:rsid w:val="004F6257"/>
    <w:rsid w:val="00510232"/>
    <w:rsid w:val="00517C4E"/>
    <w:rsid w:val="00522C22"/>
    <w:rsid w:val="005243B1"/>
    <w:rsid w:val="005263D6"/>
    <w:rsid w:val="00527FFA"/>
    <w:rsid w:val="00535753"/>
    <w:rsid w:val="00540EE2"/>
    <w:rsid w:val="0054428C"/>
    <w:rsid w:val="00557ADB"/>
    <w:rsid w:val="00570026"/>
    <w:rsid w:val="0057248F"/>
    <w:rsid w:val="00575498"/>
    <w:rsid w:val="00576423"/>
    <w:rsid w:val="0058282E"/>
    <w:rsid w:val="00585088"/>
    <w:rsid w:val="005915F8"/>
    <w:rsid w:val="00594C4D"/>
    <w:rsid w:val="005A5795"/>
    <w:rsid w:val="005A603F"/>
    <w:rsid w:val="005B0265"/>
    <w:rsid w:val="005C09CA"/>
    <w:rsid w:val="005C1D55"/>
    <w:rsid w:val="005C341F"/>
    <w:rsid w:val="005C3A36"/>
    <w:rsid w:val="005C623F"/>
    <w:rsid w:val="005C6921"/>
    <w:rsid w:val="005C6962"/>
    <w:rsid w:val="005D28E2"/>
    <w:rsid w:val="005D71D7"/>
    <w:rsid w:val="005D7379"/>
    <w:rsid w:val="005E0319"/>
    <w:rsid w:val="005E5C95"/>
    <w:rsid w:val="005E7BE1"/>
    <w:rsid w:val="005F0EAA"/>
    <w:rsid w:val="005F2899"/>
    <w:rsid w:val="006106CC"/>
    <w:rsid w:val="0061427F"/>
    <w:rsid w:val="006161FE"/>
    <w:rsid w:val="006222AD"/>
    <w:rsid w:val="006350AB"/>
    <w:rsid w:val="00643A85"/>
    <w:rsid w:val="0065254D"/>
    <w:rsid w:val="00655EB3"/>
    <w:rsid w:val="00657B74"/>
    <w:rsid w:val="00660CF3"/>
    <w:rsid w:val="006619F6"/>
    <w:rsid w:val="00664D7C"/>
    <w:rsid w:val="00675B80"/>
    <w:rsid w:val="0067780E"/>
    <w:rsid w:val="00682C1B"/>
    <w:rsid w:val="00694BBB"/>
    <w:rsid w:val="0069505E"/>
    <w:rsid w:val="006970D5"/>
    <w:rsid w:val="00697B40"/>
    <w:rsid w:val="006A09BD"/>
    <w:rsid w:val="006A0FCE"/>
    <w:rsid w:val="006A48C6"/>
    <w:rsid w:val="006B4B53"/>
    <w:rsid w:val="006C1A17"/>
    <w:rsid w:val="006C406C"/>
    <w:rsid w:val="006D5E08"/>
    <w:rsid w:val="006D7227"/>
    <w:rsid w:val="006E174E"/>
    <w:rsid w:val="006F2EB2"/>
    <w:rsid w:val="006F35BB"/>
    <w:rsid w:val="006F4FCF"/>
    <w:rsid w:val="006F6A55"/>
    <w:rsid w:val="006F789C"/>
    <w:rsid w:val="0070200A"/>
    <w:rsid w:val="00704FA3"/>
    <w:rsid w:val="00705063"/>
    <w:rsid w:val="00706A3B"/>
    <w:rsid w:val="0072092B"/>
    <w:rsid w:val="0072161A"/>
    <w:rsid w:val="0072554D"/>
    <w:rsid w:val="0072791C"/>
    <w:rsid w:val="007409C5"/>
    <w:rsid w:val="00740CAA"/>
    <w:rsid w:val="007438ED"/>
    <w:rsid w:val="00743E46"/>
    <w:rsid w:val="00757DD0"/>
    <w:rsid w:val="0076169C"/>
    <w:rsid w:val="007742D4"/>
    <w:rsid w:val="00775C38"/>
    <w:rsid w:val="00780BF1"/>
    <w:rsid w:val="00784FDE"/>
    <w:rsid w:val="00787CA8"/>
    <w:rsid w:val="00792617"/>
    <w:rsid w:val="0079612E"/>
    <w:rsid w:val="007B6BAA"/>
    <w:rsid w:val="007D1F5A"/>
    <w:rsid w:val="007D65D6"/>
    <w:rsid w:val="007D6BEA"/>
    <w:rsid w:val="007D7C15"/>
    <w:rsid w:val="007E0873"/>
    <w:rsid w:val="007E271C"/>
    <w:rsid w:val="007E3430"/>
    <w:rsid w:val="007E39D8"/>
    <w:rsid w:val="008018F4"/>
    <w:rsid w:val="008041A6"/>
    <w:rsid w:val="00810881"/>
    <w:rsid w:val="008160F6"/>
    <w:rsid w:val="008208B2"/>
    <w:rsid w:val="008252C0"/>
    <w:rsid w:val="00826C4F"/>
    <w:rsid w:val="00833B23"/>
    <w:rsid w:val="00835AB3"/>
    <w:rsid w:val="008376B5"/>
    <w:rsid w:val="0084142E"/>
    <w:rsid w:val="008467CC"/>
    <w:rsid w:val="00865B03"/>
    <w:rsid w:val="008738B6"/>
    <w:rsid w:val="008756B6"/>
    <w:rsid w:val="008774DD"/>
    <w:rsid w:val="00881E0A"/>
    <w:rsid w:val="00884766"/>
    <w:rsid w:val="008904A6"/>
    <w:rsid w:val="0089090F"/>
    <w:rsid w:val="008923AC"/>
    <w:rsid w:val="008930ED"/>
    <w:rsid w:val="008A030F"/>
    <w:rsid w:val="008A5BD8"/>
    <w:rsid w:val="008B00B4"/>
    <w:rsid w:val="008B7873"/>
    <w:rsid w:val="008D4039"/>
    <w:rsid w:val="008E4093"/>
    <w:rsid w:val="008E49C5"/>
    <w:rsid w:val="008E5153"/>
    <w:rsid w:val="008E73FC"/>
    <w:rsid w:val="008F08AF"/>
    <w:rsid w:val="008F3299"/>
    <w:rsid w:val="008F435C"/>
    <w:rsid w:val="008F72D1"/>
    <w:rsid w:val="008F7328"/>
    <w:rsid w:val="00903F6E"/>
    <w:rsid w:val="00915047"/>
    <w:rsid w:val="00917D28"/>
    <w:rsid w:val="009257B5"/>
    <w:rsid w:val="00930A17"/>
    <w:rsid w:val="009345F2"/>
    <w:rsid w:val="00934FB8"/>
    <w:rsid w:val="00943698"/>
    <w:rsid w:val="00945ECE"/>
    <w:rsid w:val="00946EF9"/>
    <w:rsid w:val="00953172"/>
    <w:rsid w:val="00967C2E"/>
    <w:rsid w:val="00967D1C"/>
    <w:rsid w:val="00974279"/>
    <w:rsid w:val="00983885"/>
    <w:rsid w:val="00986F75"/>
    <w:rsid w:val="00990B63"/>
    <w:rsid w:val="00995772"/>
    <w:rsid w:val="009C36D4"/>
    <w:rsid w:val="009C3FF0"/>
    <w:rsid w:val="009D2AA5"/>
    <w:rsid w:val="009D4C13"/>
    <w:rsid w:val="009D586B"/>
    <w:rsid w:val="009D5DF3"/>
    <w:rsid w:val="009D6EA1"/>
    <w:rsid w:val="009E76FE"/>
    <w:rsid w:val="009F1312"/>
    <w:rsid w:val="009F7700"/>
    <w:rsid w:val="00A06175"/>
    <w:rsid w:val="00A157E7"/>
    <w:rsid w:val="00A1777C"/>
    <w:rsid w:val="00A2049D"/>
    <w:rsid w:val="00A24715"/>
    <w:rsid w:val="00A27051"/>
    <w:rsid w:val="00A32128"/>
    <w:rsid w:val="00A32FC5"/>
    <w:rsid w:val="00A33E99"/>
    <w:rsid w:val="00A350EE"/>
    <w:rsid w:val="00A356D9"/>
    <w:rsid w:val="00A36672"/>
    <w:rsid w:val="00A47B9F"/>
    <w:rsid w:val="00A61178"/>
    <w:rsid w:val="00A64014"/>
    <w:rsid w:val="00A70DCA"/>
    <w:rsid w:val="00A72036"/>
    <w:rsid w:val="00A77667"/>
    <w:rsid w:val="00A86A5D"/>
    <w:rsid w:val="00A960BD"/>
    <w:rsid w:val="00AA0443"/>
    <w:rsid w:val="00AA06C4"/>
    <w:rsid w:val="00AA2664"/>
    <w:rsid w:val="00AA3BB5"/>
    <w:rsid w:val="00AA484D"/>
    <w:rsid w:val="00AA5771"/>
    <w:rsid w:val="00AB2E36"/>
    <w:rsid w:val="00AB39E3"/>
    <w:rsid w:val="00AB5E5C"/>
    <w:rsid w:val="00AC6037"/>
    <w:rsid w:val="00AC6654"/>
    <w:rsid w:val="00AD2546"/>
    <w:rsid w:val="00AD2E6B"/>
    <w:rsid w:val="00AD39DC"/>
    <w:rsid w:val="00AD5F83"/>
    <w:rsid w:val="00AD6B9A"/>
    <w:rsid w:val="00AE1772"/>
    <w:rsid w:val="00AE2AAE"/>
    <w:rsid w:val="00AE4B21"/>
    <w:rsid w:val="00AE528A"/>
    <w:rsid w:val="00AF4D3B"/>
    <w:rsid w:val="00AF6439"/>
    <w:rsid w:val="00B06E44"/>
    <w:rsid w:val="00B12A98"/>
    <w:rsid w:val="00B17179"/>
    <w:rsid w:val="00B36937"/>
    <w:rsid w:val="00B45C5F"/>
    <w:rsid w:val="00B4702F"/>
    <w:rsid w:val="00B50845"/>
    <w:rsid w:val="00B521FA"/>
    <w:rsid w:val="00B54364"/>
    <w:rsid w:val="00B616E3"/>
    <w:rsid w:val="00B663DA"/>
    <w:rsid w:val="00B674A6"/>
    <w:rsid w:val="00B719E5"/>
    <w:rsid w:val="00B876C7"/>
    <w:rsid w:val="00B934C4"/>
    <w:rsid w:val="00B95E0A"/>
    <w:rsid w:val="00BA089D"/>
    <w:rsid w:val="00BB1650"/>
    <w:rsid w:val="00BB2A6D"/>
    <w:rsid w:val="00BB579C"/>
    <w:rsid w:val="00BB7902"/>
    <w:rsid w:val="00BC09F9"/>
    <w:rsid w:val="00BC103A"/>
    <w:rsid w:val="00BC26F7"/>
    <w:rsid w:val="00BF1842"/>
    <w:rsid w:val="00C02CCB"/>
    <w:rsid w:val="00C03484"/>
    <w:rsid w:val="00C03921"/>
    <w:rsid w:val="00C048BB"/>
    <w:rsid w:val="00C13C5B"/>
    <w:rsid w:val="00C22571"/>
    <w:rsid w:val="00C22C42"/>
    <w:rsid w:val="00C2424D"/>
    <w:rsid w:val="00C61347"/>
    <w:rsid w:val="00C661E1"/>
    <w:rsid w:val="00C70858"/>
    <w:rsid w:val="00C73E04"/>
    <w:rsid w:val="00C81ADD"/>
    <w:rsid w:val="00C81CB9"/>
    <w:rsid w:val="00C92912"/>
    <w:rsid w:val="00C94A35"/>
    <w:rsid w:val="00C94BD8"/>
    <w:rsid w:val="00CA3490"/>
    <w:rsid w:val="00CA361F"/>
    <w:rsid w:val="00CC25CC"/>
    <w:rsid w:val="00CC29C2"/>
    <w:rsid w:val="00CC72A0"/>
    <w:rsid w:val="00CD099C"/>
    <w:rsid w:val="00CD19DF"/>
    <w:rsid w:val="00CD3DAD"/>
    <w:rsid w:val="00CD5B01"/>
    <w:rsid w:val="00CD5BD4"/>
    <w:rsid w:val="00CD6D40"/>
    <w:rsid w:val="00CE1D0D"/>
    <w:rsid w:val="00CE47C8"/>
    <w:rsid w:val="00CE4AEE"/>
    <w:rsid w:val="00CF439E"/>
    <w:rsid w:val="00CF54BB"/>
    <w:rsid w:val="00D02187"/>
    <w:rsid w:val="00D0354A"/>
    <w:rsid w:val="00D06D18"/>
    <w:rsid w:val="00D11731"/>
    <w:rsid w:val="00D12754"/>
    <w:rsid w:val="00D16F2E"/>
    <w:rsid w:val="00D36236"/>
    <w:rsid w:val="00D403A1"/>
    <w:rsid w:val="00D40C54"/>
    <w:rsid w:val="00D434D5"/>
    <w:rsid w:val="00D45146"/>
    <w:rsid w:val="00D4525A"/>
    <w:rsid w:val="00D527B3"/>
    <w:rsid w:val="00D61804"/>
    <w:rsid w:val="00D710FE"/>
    <w:rsid w:val="00D82835"/>
    <w:rsid w:val="00D90246"/>
    <w:rsid w:val="00D9290B"/>
    <w:rsid w:val="00D977D0"/>
    <w:rsid w:val="00DA0150"/>
    <w:rsid w:val="00DB09F6"/>
    <w:rsid w:val="00DB391F"/>
    <w:rsid w:val="00DB3DE2"/>
    <w:rsid w:val="00DC03D0"/>
    <w:rsid w:val="00DD1605"/>
    <w:rsid w:val="00DD4BEB"/>
    <w:rsid w:val="00DD546D"/>
    <w:rsid w:val="00DE46B2"/>
    <w:rsid w:val="00E0029F"/>
    <w:rsid w:val="00E040A6"/>
    <w:rsid w:val="00E07756"/>
    <w:rsid w:val="00E15296"/>
    <w:rsid w:val="00E32AE0"/>
    <w:rsid w:val="00E36001"/>
    <w:rsid w:val="00E366F9"/>
    <w:rsid w:val="00E37A73"/>
    <w:rsid w:val="00E414A8"/>
    <w:rsid w:val="00E50C53"/>
    <w:rsid w:val="00E50DB4"/>
    <w:rsid w:val="00E516E7"/>
    <w:rsid w:val="00E530E1"/>
    <w:rsid w:val="00E67A3A"/>
    <w:rsid w:val="00E7119C"/>
    <w:rsid w:val="00E71410"/>
    <w:rsid w:val="00E76C42"/>
    <w:rsid w:val="00E76F5C"/>
    <w:rsid w:val="00E87694"/>
    <w:rsid w:val="00EB3604"/>
    <w:rsid w:val="00EC0C49"/>
    <w:rsid w:val="00EC5C51"/>
    <w:rsid w:val="00EC7BBB"/>
    <w:rsid w:val="00EE200B"/>
    <w:rsid w:val="00EE33E5"/>
    <w:rsid w:val="00EE4CEC"/>
    <w:rsid w:val="00EE579C"/>
    <w:rsid w:val="00EE7A92"/>
    <w:rsid w:val="00EF0029"/>
    <w:rsid w:val="00EF0D51"/>
    <w:rsid w:val="00EF26F5"/>
    <w:rsid w:val="00F03125"/>
    <w:rsid w:val="00F05813"/>
    <w:rsid w:val="00F10079"/>
    <w:rsid w:val="00F20E5E"/>
    <w:rsid w:val="00F27C74"/>
    <w:rsid w:val="00F37BE5"/>
    <w:rsid w:val="00F45CA1"/>
    <w:rsid w:val="00F5302B"/>
    <w:rsid w:val="00F61DD5"/>
    <w:rsid w:val="00F64C53"/>
    <w:rsid w:val="00F670DF"/>
    <w:rsid w:val="00F701CE"/>
    <w:rsid w:val="00F742C9"/>
    <w:rsid w:val="00F76E02"/>
    <w:rsid w:val="00F77E91"/>
    <w:rsid w:val="00F90E0D"/>
    <w:rsid w:val="00F911B4"/>
    <w:rsid w:val="00F95E80"/>
    <w:rsid w:val="00FA1F11"/>
    <w:rsid w:val="00FA57DF"/>
    <w:rsid w:val="00FB6D1D"/>
    <w:rsid w:val="00FC04C9"/>
    <w:rsid w:val="00FC24FF"/>
    <w:rsid w:val="00FC4F1D"/>
    <w:rsid w:val="00FE63CA"/>
    <w:rsid w:val="00FE750D"/>
    <w:rsid w:val="00FF08A5"/>
    <w:rsid w:val="00FF22F1"/>
    <w:rsid w:val="00FF4524"/>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A68AD3"/>
  <w15:docId w15:val="{39D46B12-5F2C-4525-AB80-236BAAB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CB"/>
  </w:style>
  <w:style w:type="paragraph" w:styleId="Footer">
    <w:name w:val="footer"/>
    <w:basedOn w:val="Normal"/>
    <w:link w:val="FooterChar"/>
    <w:uiPriority w:val="99"/>
    <w:unhideWhenUsed/>
    <w:rsid w:val="002C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CB"/>
  </w:style>
  <w:style w:type="table" w:styleId="TableGrid">
    <w:name w:val="Table Grid"/>
    <w:basedOn w:val="TableNormal"/>
    <w:uiPriority w:val="59"/>
    <w:rsid w:val="006D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227"/>
    <w:pPr>
      <w:ind w:left="720"/>
      <w:contextualSpacing/>
    </w:pPr>
  </w:style>
  <w:style w:type="character" w:styleId="Hyperlink">
    <w:name w:val="Hyperlink"/>
    <w:basedOn w:val="DefaultParagraphFont"/>
    <w:uiPriority w:val="99"/>
    <w:unhideWhenUsed/>
    <w:rsid w:val="006D7227"/>
    <w:rPr>
      <w:color w:val="0000FF" w:themeColor="hyperlink"/>
      <w:u w:val="single"/>
    </w:rPr>
  </w:style>
  <w:style w:type="paragraph" w:styleId="BalloonText">
    <w:name w:val="Balloon Text"/>
    <w:basedOn w:val="Normal"/>
    <w:link w:val="BalloonTextChar"/>
    <w:uiPriority w:val="99"/>
    <w:semiHidden/>
    <w:unhideWhenUsed/>
    <w:rsid w:val="00A6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Matthews</dc:creator>
  <cp:lastModifiedBy>John Dine</cp:lastModifiedBy>
  <cp:revision>2</cp:revision>
  <cp:lastPrinted>2018-03-23T12:18:00Z</cp:lastPrinted>
  <dcterms:created xsi:type="dcterms:W3CDTF">2020-03-26T14:18:00Z</dcterms:created>
  <dcterms:modified xsi:type="dcterms:W3CDTF">2020-03-26T14:18:00Z</dcterms:modified>
</cp:coreProperties>
</file>